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8A672" w14:textId="6BFD59EE" w:rsidR="002D0A50" w:rsidRDefault="00AA137B" w:rsidP="00456ECC">
      <w:pPr>
        <w:jc w:val="center"/>
        <w:rPr>
          <w:rFonts w:ascii="Brush Script" w:hAnsi="Brush Script"/>
          <w:sz w:val="44"/>
          <w:szCs w:val="44"/>
        </w:rPr>
      </w:pPr>
      <w:r>
        <w:rPr>
          <w:rFonts w:ascii="Brush Script" w:hAnsi="Brush Script"/>
          <w:sz w:val="44"/>
          <w:szCs w:val="44"/>
        </w:rPr>
        <w:tab/>
      </w:r>
      <w:r w:rsidR="002D0A50" w:rsidRPr="004628E6">
        <w:rPr>
          <w:rFonts w:ascii="Brush Script" w:hAnsi="Brush Script"/>
          <w:sz w:val="44"/>
          <w:szCs w:val="44"/>
        </w:rPr>
        <w:t>Acle Parish Council</w:t>
      </w:r>
    </w:p>
    <w:p w14:paraId="0CF8A673" w14:textId="14A28362" w:rsidR="002D0A50" w:rsidRDefault="00931968" w:rsidP="00456ECC">
      <w:pPr>
        <w:ind w:left="-567" w:right="-330"/>
        <w:jc w:val="center"/>
        <w:rPr>
          <w:rFonts w:cs="Times New Roman"/>
          <w:szCs w:val="24"/>
        </w:rPr>
      </w:pPr>
      <w:r>
        <w:rPr>
          <w:rFonts w:cs="Times New Roman"/>
          <w:szCs w:val="24"/>
        </w:rPr>
        <w:t xml:space="preserve">Meeting Date: Monday, </w:t>
      </w:r>
      <w:r w:rsidR="00FD0E72">
        <w:rPr>
          <w:rFonts w:cs="Times New Roman"/>
          <w:szCs w:val="24"/>
        </w:rPr>
        <w:t>30</w:t>
      </w:r>
      <w:r w:rsidR="007C2ECA">
        <w:rPr>
          <w:rFonts w:cs="Times New Roman"/>
          <w:szCs w:val="24"/>
        </w:rPr>
        <w:t>th</w:t>
      </w:r>
      <w:r>
        <w:rPr>
          <w:rFonts w:cs="Times New Roman"/>
          <w:szCs w:val="24"/>
        </w:rPr>
        <w:t xml:space="preserve"> </w:t>
      </w:r>
      <w:r w:rsidR="00FD0E72">
        <w:rPr>
          <w:rFonts w:cs="Times New Roman"/>
          <w:szCs w:val="24"/>
        </w:rPr>
        <w:t>April</w:t>
      </w:r>
      <w:r w:rsidR="00B12D19">
        <w:rPr>
          <w:rFonts w:cs="Times New Roman"/>
          <w:szCs w:val="24"/>
        </w:rPr>
        <w:t xml:space="preserve"> </w:t>
      </w:r>
      <w:r w:rsidR="005E5171">
        <w:rPr>
          <w:rFonts w:cs="Times New Roman"/>
          <w:szCs w:val="24"/>
        </w:rPr>
        <w:t>201</w:t>
      </w:r>
      <w:r w:rsidR="0060015B">
        <w:rPr>
          <w:rFonts w:cs="Times New Roman"/>
          <w:szCs w:val="24"/>
        </w:rPr>
        <w:t>8</w:t>
      </w:r>
      <w:r w:rsidR="002D0A50">
        <w:rPr>
          <w:rFonts w:cs="Times New Roman"/>
          <w:szCs w:val="24"/>
        </w:rPr>
        <w:br/>
        <w:t>Venue: Methodist Church, Bridewell Lane, Acle</w:t>
      </w:r>
      <w:r w:rsidR="002D0A50">
        <w:rPr>
          <w:rFonts w:cs="Times New Roman"/>
          <w:szCs w:val="24"/>
        </w:rPr>
        <w:br/>
        <w:t>Time: 7.</w:t>
      </w:r>
      <w:r w:rsidR="00BE4F04">
        <w:rPr>
          <w:rFonts w:cs="Times New Roman"/>
          <w:szCs w:val="24"/>
        </w:rPr>
        <w:t>0</w:t>
      </w:r>
      <w:r w:rsidR="002D0A50">
        <w:rPr>
          <w:rFonts w:cs="Times New Roman"/>
          <w:szCs w:val="24"/>
        </w:rPr>
        <w:t>0 p.m.</w:t>
      </w:r>
    </w:p>
    <w:p w14:paraId="0CF8A674" w14:textId="77777777" w:rsidR="002D0A50" w:rsidRDefault="002D0A50" w:rsidP="00456ECC">
      <w:pPr>
        <w:ind w:left="-567" w:right="-330"/>
        <w:rPr>
          <w:rFonts w:cs="Times New Roman"/>
          <w:szCs w:val="24"/>
        </w:rPr>
      </w:pPr>
      <w:r w:rsidRPr="00897E2D">
        <w:rPr>
          <w:rFonts w:cs="Times New Roman"/>
          <w:b/>
          <w:szCs w:val="24"/>
        </w:rPr>
        <w:t>PUBLIC FORUM:</w:t>
      </w:r>
    </w:p>
    <w:p w14:paraId="05F2E4ED" w14:textId="757198EE" w:rsidR="00556304" w:rsidRDefault="0081413C" w:rsidP="00456ECC">
      <w:pPr>
        <w:ind w:left="-567" w:right="-330"/>
        <w:rPr>
          <w:rFonts w:cs="Times New Roman"/>
          <w:szCs w:val="24"/>
        </w:rPr>
      </w:pPr>
      <w:r>
        <w:rPr>
          <w:rFonts w:cs="Times New Roman"/>
          <w:szCs w:val="24"/>
        </w:rPr>
        <w:t>There w</w:t>
      </w:r>
      <w:r w:rsidR="00A475D8">
        <w:rPr>
          <w:rFonts w:cs="Times New Roman"/>
          <w:szCs w:val="24"/>
        </w:rPr>
        <w:t>ere</w:t>
      </w:r>
      <w:r w:rsidR="008408E5">
        <w:rPr>
          <w:rFonts w:cs="Times New Roman"/>
          <w:szCs w:val="24"/>
        </w:rPr>
        <w:t xml:space="preserve"> </w:t>
      </w:r>
      <w:r w:rsidR="00671740">
        <w:rPr>
          <w:rFonts w:cs="Times New Roman"/>
          <w:szCs w:val="24"/>
        </w:rPr>
        <w:t xml:space="preserve">eight </w:t>
      </w:r>
      <w:r>
        <w:rPr>
          <w:rFonts w:cs="Times New Roman"/>
          <w:szCs w:val="24"/>
        </w:rPr>
        <w:t>me</w:t>
      </w:r>
      <w:r w:rsidR="002D0A50">
        <w:rPr>
          <w:rFonts w:cs="Times New Roman"/>
          <w:szCs w:val="24"/>
        </w:rPr>
        <w:t>mbers of the public p</w:t>
      </w:r>
      <w:r w:rsidR="00DA3C4F">
        <w:rPr>
          <w:rFonts w:cs="Times New Roman"/>
          <w:szCs w:val="24"/>
        </w:rPr>
        <w:t xml:space="preserve">resent. </w:t>
      </w:r>
      <w:r w:rsidR="00671740">
        <w:rPr>
          <w:rFonts w:cs="Times New Roman"/>
          <w:szCs w:val="24"/>
        </w:rPr>
        <w:t xml:space="preserve">Matters raised included blocked highways drains </w:t>
      </w:r>
      <w:r w:rsidR="0034519D">
        <w:rPr>
          <w:rFonts w:cs="Times New Roman"/>
          <w:szCs w:val="24"/>
        </w:rPr>
        <w:t xml:space="preserve">and potholes </w:t>
      </w:r>
      <w:r w:rsidR="00671740">
        <w:rPr>
          <w:rFonts w:cs="Times New Roman"/>
          <w:szCs w:val="24"/>
        </w:rPr>
        <w:t>in various locations</w:t>
      </w:r>
      <w:r w:rsidR="0034519D">
        <w:rPr>
          <w:rFonts w:cs="Times New Roman"/>
          <w:szCs w:val="24"/>
        </w:rPr>
        <w:t>.</w:t>
      </w:r>
    </w:p>
    <w:p w14:paraId="67DDE882" w14:textId="3313BDA2" w:rsidR="004D4269" w:rsidRPr="00507C17" w:rsidRDefault="006651FF" w:rsidP="00456ECC">
      <w:pPr>
        <w:ind w:left="-567" w:right="-330"/>
      </w:pPr>
      <w:r w:rsidRPr="006651FF">
        <w:rPr>
          <w:b/>
        </w:rPr>
        <w:t>County Councillor Brian Iles</w:t>
      </w:r>
      <w:r w:rsidR="0034519D">
        <w:rPr>
          <w:b/>
        </w:rPr>
        <w:t xml:space="preserve"> gave a report</w:t>
      </w:r>
      <w:r w:rsidR="00556304">
        <w:rPr>
          <w:b/>
        </w:rPr>
        <w:t>:</w:t>
      </w:r>
      <w:r w:rsidR="0034519D">
        <w:rPr>
          <w:b/>
        </w:rPr>
        <w:t xml:space="preserve"> </w:t>
      </w:r>
      <w:r w:rsidR="006D721C">
        <w:t xml:space="preserve">he offered £2,000 from his Highways budget towards </w:t>
      </w:r>
      <w:r w:rsidR="00E234D4">
        <w:t>work to support the economy of Acle</w:t>
      </w:r>
      <w:r w:rsidR="00927DBE">
        <w:t xml:space="preserve">.  He repeated that the Herondale site is still being considered for adult </w:t>
      </w:r>
      <w:r w:rsidR="00DF737D">
        <w:t>social care use</w:t>
      </w:r>
      <w:r w:rsidR="00A86A2E">
        <w:t>. There is no further information on the outline planning application for the site at Mill Lane/Norwich Road.</w:t>
      </w:r>
      <w:r w:rsidR="00507C17">
        <w:br/>
      </w:r>
      <w:r w:rsidR="00EC3F3E">
        <w:br/>
      </w:r>
      <w:r w:rsidR="002D0A50" w:rsidRPr="007A0297">
        <w:rPr>
          <w:rFonts w:cs="Times New Roman"/>
          <w:b/>
          <w:szCs w:val="24"/>
        </w:rPr>
        <w:t>PRESENT:</w:t>
      </w:r>
      <w:r w:rsidR="002D0A50">
        <w:rPr>
          <w:rFonts w:cs="Times New Roman"/>
          <w:szCs w:val="24"/>
        </w:rPr>
        <w:t xml:space="preserve"> </w:t>
      </w:r>
      <w:r w:rsidR="002D0A50">
        <w:rPr>
          <w:rFonts w:cs="Times New Roman"/>
          <w:szCs w:val="24"/>
        </w:rPr>
        <w:br/>
      </w:r>
      <w:r w:rsidR="00F26A58">
        <w:rPr>
          <w:rFonts w:cs="Times New Roman"/>
          <w:szCs w:val="24"/>
        </w:rPr>
        <w:t>Chairman: Tony Hemmingway</w:t>
      </w:r>
      <w:r w:rsidR="002D0A50">
        <w:rPr>
          <w:rFonts w:cs="Times New Roman"/>
          <w:szCs w:val="24"/>
        </w:rPr>
        <w:br/>
        <w:t xml:space="preserve">Sally Aldridge, </w:t>
      </w:r>
      <w:r w:rsidR="001B344B">
        <w:rPr>
          <w:rFonts w:cs="Times New Roman"/>
          <w:szCs w:val="24"/>
        </w:rPr>
        <w:t xml:space="preserve">Annie Bassham, </w:t>
      </w:r>
      <w:r w:rsidR="000B79F0" w:rsidRPr="0013384D">
        <w:rPr>
          <w:rFonts w:cs="Times New Roman"/>
          <w:szCs w:val="24"/>
        </w:rPr>
        <w:t>Angela Bishop</w:t>
      </w:r>
      <w:r w:rsidR="00583F5C">
        <w:rPr>
          <w:rFonts w:cs="Times New Roman"/>
          <w:szCs w:val="24"/>
        </w:rPr>
        <w:t xml:space="preserve">, </w:t>
      </w:r>
      <w:r w:rsidR="00B816C3">
        <w:rPr>
          <w:rFonts w:cs="Times New Roman"/>
          <w:szCs w:val="24"/>
        </w:rPr>
        <w:t xml:space="preserve">David Burnett, </w:t>
      </w:r>
      <w:r w:rsidR="00B816C3" w:rsidRPr="00D10477">
        <w:rPr>
          <w:rFonts w:cs="Times New Roman"/>
          <w:szCs w:val="24"/>
        </w:rPr>
        <w:t>Jackie Clover</w:t>
      </w:r>
      <w:r w:rsidR="00D21068">
        <w:rPr>
          <w:rFonts w:cs="Times New Roman"/>
          <w:szCs w:val="24"/>
        </w:rPr>
        <w:t xml:space="preserve">, </w:t>
      </w:r>
      <w:r w:rsidR="00B22C8D">
        <w:rPr>
          <w:rFonts w:cs="Times New Roman"/>
          <w:szCs w:val="24"/>
        </w:rPr>
        <w:t xml:space="preserve">Barry Coveley, </w:t>
      </w:r>
      <w:r w:rsidR="004952A8" w:rsidRPr="00D10477">
        <w:rPr>
          <w:rFonts w:cs="Times New Roman"/>
          <w:szCs w:val="24"/>
        </w:rPr>
        <w:t>Jamie Pizey</w:t>
      </w:r>
      <w:r w:rsidR="001B344B">
        <w:rPr>
          <w:rFonts w:cs="Times New Roman"/>
          <w:szCs w:val="24"/>
        </w:rPr>
        <w:t xml:space="preserve">, </w:t>
      </w:r>
      <w:r w:rsidR="001B344B" w:rsidRPr="000728BB">
        <w:t>Ellen Thompson</w:t>
      </w:r>
      <w:r w:rsidR="001B344B">
        <w:t xml:space="preserve"> and </w:t>
      </w:r>
      <w:r w:rsidR="001B344B">
        <w:rPr>
          <w:rFonts w:cs="Times New Roman"/>
          <w:szCs w:val="24"/>
        </w:rPr>
        <w:t>Anna Wade</w:t>
      </w:r>
      <w:r w:rsidR="00AB3CFC">
        <w:t xml:space="preserve">. </w:t>
      </w:r>
      <w:r w:rsidR="009B08CE">
        <w:t>Also</w:t>
      </w:r>
      <w:r w:rsidR="00AB3CFC">
        <w:t xml:space="preserve"> </w:t>
      </w:r>
      <w:r w:rsidR="00B22C8D">
        <w:rPr>
          <w:rFonts w:cs="Times New Roman"/>
          <w:szCs w:val="24"/>
        </w:rPr>
        <w:t>P</w:t>
      </w:r>
      <w:r w:rsidR="002D0A50">
        <w:rPr>
          <w:rFonts w:cs="Times New Roman"/>
          <w:szCs w:val="24"/>
        </w:rPr>
        <w:t>arish Clerk</w:t>
      </w:r>
      <w:r w:rsidR="00AB3CFC">
        <w:rPr>
          <w:rFonts w:cs="Times New Roman"/>
          <w:szCs w:val="24"/>
        </w:rPr>
        <w:t>,</w:t>
      </w:r>
      <w:r w:rsidR="002D0A50">
        <w:rPr>
          <w:rFonts w:cs="Times New Roman"/>
          <w:szCs w:val="24"/>
        </w:rPr>
        <w:t xml:space="preserve"> Pauline James.</w:t>
      </w:r>
      <w:r w:rsidR="00DC14DC">
        <w:rPr>
          <w:rFonts w:cs="Times New Roman"/>
          <w:szCs w:val="24"/>
        </w:rPr>
        <w:t xml:space="preserve"> </w:t>
      </w:r>
    </w:p>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881"/>
      </w:tblGrid>
      <w:tr w:rsidR="002D0A50" w:rsidRPr="00BF4128" w14:paraId="0CF8A67A" w14:textId="77777777" w:rsidTr="00211F63">
        <w:tc>
          <w:tcPr>
            <w:tcW w:w="756" w:type="dxa"/>
          </w:tcPr>
          <w:p w14:paraId="0CF8A678" w14:textId="0DBE6326" w:rsidR="002D0A50" w:rsidRDefault="00744BB6" w:rsidP="00456ECC">
            <w:r>
              <w:t>1</w:t>
            </w:r>
          </w:p>
        </w:tc>
        <w:tc>
          <w:tcPr>
            <w:tcW w:w="9881" w:type="dxa"/>
          </w:tcPr>
          <w:p w14:paraId="0CF8A679" w14:textId="0B919856" w:rsidR="00C41E7D" w:rsidRPr="00D5060A" w:rsidRDefault="00B12D19" w:rsidP="00AB3CFC">
            <w:pPr>
              <w:ind w:left="-1" w:right="179"/>
              <w:rPr>
                <w:b/>
              </w:rPr>
            </w:pPr>
            <w:r w:rsidRPr="0013384D">
              <w:rPr>
                <w:b/>
              </w:rPr>
              <w:t>APOLOGIES</w:t>
            </w:r>
            <w:r w:rsidR="005823E2">
              <w:rPr>
                <w:b/>
              </w:rPr>
              <w:t xml:space="preserve"> </w:t>
            </w:r>
            <w:r w:rsidR="003B5E65">
              <w:rPr>
                <w:b/>
              </w:rPr>
              <w:br/>
            </w:r>
            <w:r w:rsidR="00E23B15">
              <w:rPr>
                <w:rFonts w:cs="Times New Roman"/>
                <w:szCs w:val="24"/>
              </w:rPr>
              <w:t>Chris Linehan</w:t>
            </w:r>
            <w:r w:rsidR="00507C17">
              <w:rPr>
                <w:rFonts w:cs="Times New Roman"/>
                <w:szCs w:val="24"/>
              </w:rPr>
              <w:t xml:space="preserve"> and Roger Jay</w:t>
            </w:r>
          </w:p>
        </w:tc>
      </w:tr>
      <w:tr w:rsidR="002D0A50" w14:paraId="0CF8A67D" w14:textId="77777777" w:rsidTr="00211F63">
        <w:tc>
          <w:tcPr>
            <w:tcW w:w="756" w:type="dxa"/>
          </w:tcPr>
          <w:p w14:paraId="0CF8A67B" w14:textId="3435EEA2" w:rsidR="002D0A50" w:rsidRPr="00312350" w:rsidRDefault="00744BB6" w:rsidP="00456ECC">
            <w:pPr>
              <w:rPr>
                <w:b/>
              </w:rPr>
            </w:pPr>
            <w:r>
              <w:rPr>
                <w:b/>
              </w:rPr>
              <w:t>2</w:t>
            </w:r>
          </w:p>
        </w:tc>
        <w:tc>
          <w:tcPr>
            <w:tcW w:w="9881" w:type="dxa"/>
          </w:tcPr>
          <w:p w14:paraId="0CF8A67C" w14:textId="101ED57D" w:rsidR="00556304" w:rsidRPr="000771D3" w:rsidRDefault="00312350" w:rsidP="00B50D40">
            <w:pPr>
              <w:rPr>
                <w:rFonts w:cs="Times New Roman"/>
                <w:szCs w:val="24"/>
              </w:rPr>
            </w:pPr>
            <w:r w:rsidRPr="00312350">
              <w:rPr>
                <w:b/>
              </w:rPr>
              <w:t>DECLARATIONS OF INTEREST</w:t>
            </w:r>
            <w:r w:rsidR="00553E39">
              <w:rPr>
                <w:b/>
              </w:rPr>
              <w:br/>
            </w:r>
            <w:r w:rsidR="00A123AC">
              <w:rPr>
                <w:rFonts w:cs="Times New Roman"/>
                <w:szCs w:val="24"/>
              </w:rPr>
              <w:t>David Burnett</w:t>
            </w:r>
            <w:r w:rsidR="003615AA">
              <w:rPr>
                <w:rFonts w:cs="Times New Roman"/>
                <w:szCs w:val="24"/>
              </w:rPr>
              <w:t xml:space="preserve"> and </w:t>
            </w:r>
            <w:r w:rsidR="00FA6D3A">
              <w:rPr>
                <w:rFonts w:cs="Times New Roman"/>
                <w:szCs w:val="24"/>
              </w:rPr>
              <w:t>Barry Coveley</w:t>
            </w:r>
            <w:r w:rsidR="00322E2C">
              <w:rPr>
                <w:rFonts w:cs="Times New Roman"/>
                <w:szCs w:val="24"/>
              </w:rPr>
              <w:t xml:space="preserve"> </w:t>
            </w:r>
            <w:r w:rsidR="00EC704A" w:rsidRPr="00553E39">
              <w:rPr>
                <w:rFonts w:cs="Times New Roman"/>
                <w:szCs w:val="24"/>
              </w:rPr>
              <w:t>declared a disclosable pecuniary interest in any financial transactions with the Recreation Ce</w:t>
            </w:r>
            <w:r w:rsidR="00B12D19">
              <w:rPr>
                <w:rFonts w:cs="Times New Roman"/>
                <w:szCs w:val="24"/>
              </w:rPr>
              <w:t>ntre, as Trustees.</w:t>
            </w:r>
            <w:r w:rsidR="004D74F1">
              <w:rPr>
                <w:rFonts w:cs="Times New Roman"/>
                <w:szCs w:val="24"/>
              </w:rPr>
              <w:t xml:space="preserve"> </w:t>
            </w:r>
            <w:r w:rsidR="00720ABD">
              <w:rPr>
                <w:rFonts w:cs="Times New Roman"/>
                <w:szCs w:val="24"/>
              </w:rPr>
              <w:t xml:space="preserve"> </w:t>
            </w:r>
            <w:r w:rsidR="00E55DD3">
              <w:rPr>
                <w:rFonts w:cs="Times New Roman"/>
                <w:szCs w:val="24"/>
              </w:rPr>
              <w:t>Jamie Pizey is on the committee for Acle Society. Jackie Clover</w:t>
            </w:r>
            <w:r w:rsidR="002245B5">
              <w:rPr>
                <w:rFonts w:cs="Times New Roman"/>
                <w:szCs w:val="24"/>
              </w:rPr>
              <w:t>, Angela Bishop</w:t>
            </w:r>
            <w:r w:rsidR="00E55DD3">
              <w:rPr>
                <w:rFonts w:cs="Times New Roman"/>
                <w:szCs w:val="24"/>
              </w:rPr>
              <w:t xml:space="preserve"> and Annie Bassham are members of Acle Archive.</w:t>
            </w:r>
            <w:r w:rsidR="005C6C30">
              <w:rPr>
                <w:rFonts w:cs="Times New Roman"/>
                <w:szCs w:val="24"/>
              </w:rPr>
              <w:t xml:space="preserve">  David Burnett declared an interest as a user of the gym equipment</w:t>
            </w:r>
            <w:r w:rsidR="00B50D40">
              <w:rPr>
                <w:rFonts w:cs="Times New Roman"/>
                <w:szCs w:val="24"/>
              </w:rPr>
              <w:t xml:space="preserve">. </w:t>
            </w:r>
            <w:r w:rsidR="00556304">
              <w:rPr>
                <w:rFonts w:cs="Times New Roman"/>
                <w:szCs w:val="24"/>
              </w:rPr>
              <w:t xml:space="preserve">Anna Wade </w:t>
            </w:r>
            <w:r w:rsidR="00B50D40">
              <w:rPr>
                <w:rFonts w:cs="Times New Roman"/>
                <w:szCs w:val="24"/>
              </w:rPr>
              <w:t>was receiving a payment.</w:t>
            </w:r>
          </w:p>
        </w:tc>
      </w:tr>
      <w:tr w:rsidR="002D0A50" w14:paraId="0CF8A680" w14:textId="77777777" w:rsidTr="00211F63">
        <w:tc>
          <w:tcPr>
            <w:tcW w:w="756" w:type="dxa"/>
          </w:tcPr>
          <w:p w14:paraId="0CF8A67E" w14:textId="596CC5D0" w:rsidR="002D0A50" w:rsidRPr="00312350" w:rsidRDefault="00744BB6" w:rsidP="00456ECC">
            <w:pPr>
              <w:rPr>
                <w:b/>
              </w:rPr>
            </w:pPr>
            <w:r>
              <w:rPr>
                <w:b/>
              </w:rPr>
              <w:t>3</w:t>
            </w:r>
          </w:p>
        </w:tc>
        <w:tc>
          <w:tcPr>
            <w:tcW w:w="9881" w:type="dxa"/>
          </w:tcPr>
          <w:p w14:paraId="0CF8A67F" w14:textId="31E34EDD" w:rsidR="00DA63DA" w:rsidRPr="00553E39" w:rsidRDefault="00312350" w:rsidP="00C72962">
            <w:pPr>
              <w:rPr>
                <w:b/>
              </w:rPr>
            </w:pPr>
            <w:r w:rsidRPr="00312350">
              <w:rPr>
                <w:b/>
              </w:rPr>
              <w:t>MINUTES</w:t>
            </w:r>
            <w:r w:rsidR="00553E39">
              <w:rPr>
                <w:b/>
              </w:rPr>
              <w:br/>
            </w:r>
            <w:r w:rsidR="00CF2701">
              <w:t>The min</w:t>
            </w:r>
            <w:r w:rsidR="00744BB6">
              <w:t xml:space="preserve">utes of </w:t>
            </w:r>
            <w:r w:rsidR="00931968">
              <w:t xml:space="preserve">the meeting of </w:t>
            </w:r>
            <w:r w:rsidR="00F26A58">
              <w:t>2</w:t>
            </w:r>
            <w:r w:rsidR="001024AD">
              <w:t>6</w:t>
            </w:r>
            <w:r w:rsidR="00931968">
              <w:t>th</w:t>
            </w:r>
            <w:r w:rsidR="00F422B1">
              <w:t xml:space="preserve"> </w:t>
            </w:r>
            <w:r w:rsidR="00124BA7">
              <w:t>March</w:t>
            </w:r>
            <w:r w:rsidR="00F422B1">
              <w:t xml:space="preserve"> 2018 </w:t>
            </w:r>
            <w:r w:rsidR="00DA63DA">
              <w:t xml:space="preserve">were agreed to be correct, and were signed by </w:t>
            </w:r>
            <w:r w:rsidR="00F26A58">
              <w:t>Tony Hemmingway</w:t>
            </w:r>
            <w:r w:rsidR="00DA63DA">
              <w:t xml:space="preserve"> as</w:t>
            </w:r>
            <w:r w:rsidR="00AD7AD9">
              <w:t xml:space="preserve"> Chairman </w:t>
            </w:r>
            <w:r w:rsidR="00261FB1">
              <w:t xml:space="preserve">of the </w:t>
            </w:r>
            <w:r w:rsidR="00F26A58">
              <w:t>Parish Council.</w:t>
            </w:r>
          </w:p>
        </w:tc>
      </w:tr>
      <w:tr w:rsidR="002D0A50" w14:paraId="0CF8A697" w14:textId="77777777" w:rsidTr="00211F63">
        <w:trPr>
          <w:trHeight w:val="363"/>
        </w:trPr>
        <w:tc>
          <w:tcPr>
            <w:tcW w:w="756" w:type="dxa"/>
          </w:tcPr>
          <w:p w14:paraId="0CF8A692" w14:textId="0D64E74C" w:rsidR="004D00E6" w:rsidRPr="00D47B30" w:rsidRDefault="00BA2C51" w:rsidP="001E738A">
            <w:r>
              <w:rPr>
                <w:b/>
              </w:rPr>
              <w:t>4</w:t>
            </w:r>
          </w:p>
        </w:tc>
        <w:tc>
          <w:tcPr>
            <w:tcW w:w="9881" w:type="dxa"/>
          </w:tcPr>
          <w:p w14:paraId="0CF8A696" w14:textId="6F2108E6" w:rsidR="003A085A" w:rsidRPr="00553E39" w:rsidRDefault="00312350" w:rsidP="00223D10">
            <w:r w:rsidRPr="00312350">
              <w:rPr>
                <w:b/>
              </w:rPr>
              <w:t>MATTERS ARISIN</w:t>
            </w:r>
            <w:r w:rsidR="00E20812">
              <w:rPr>
                <w:b/>
              </w:rPr>
              <w:t>G</w:t>
            </w:r>
          </w:p>
        </w:tc>
      </w:tr>
      <w:tr w:rsidR="00BA2C51" w14:paraId="5868091D" w14:textId="77777777" w:rsidTr="00211F63">
        <w:tc>
          <w:tcPr>
            <w:tcW w:w="756" w:type="dxa"/>
          </w:tcPr>
          <w:p w14:paraId="40FCE234" w14:textId="3CE9C5C0" w:rsidR="00BA2C51" w:rsidRPr="0020220E" w:rsidRDefault="009D7168" w:rsidP="00BA2C51">
            <w:r>
              <w:t>4</w:t>
            </w:r>
            <w:r w:rsidR="00BA2C51">
              <w:t>.</w:t>
            </w:r>
            <w:r w:rsidR="009747F5">
              <w:t>1</w:t>
            </w:r>
          </w:p>
        </w:tc>
        <w:tc>
          <w:tcPr>
            <w:tcW w:w="9881" w:type="dxa"/>
          </w:tcPr>
          <w:p w14:paraId="407EB810" w14:textId="5C91A2A2" w:rsidR="007D3E17" w:rsidRPr="00BD068C" w:rsidRDefault="00385C40" w:rsidP="00C5160C">
            <w:r>
              <w:t>Re</w:t>
            </w:r>
            <w:r w:rsidR="00DC2497">
              <w:t xml:space="preserve"> t</w:t>
            </w:r>
            <w:r w:rsidR="00C10CC2">
              <w:t xml:space="preserve">he proposed dualling of the </w:t>
            </w:r>
            <w:r w:rsidR="009E0EA7">
              <w:t>A47</w:t>
            </w:r>
            <w:r w:rsidR="00C10CC2">
              <w:t xml:space="preserve"> at North Burlingham</w:t>
            </w:r>
            <w:r w:rsidR="00CE50B7">
              <w:t>:</w:t>
            </w:r>
            <w:r w:rsidR="000B6623">
              <w:t xml:space="preserve"> t</w:t>
            </w:r>
            <w:r w:rsidR="00201BB6">
              <w:t xml:space="preserve">he clerk was contacted by the landowner of the land which would be used for </w:t>
            </w:r>
            <w:r w:rsidR="00D55E71">
              <w:t>Nicholas Crane’s proposal to link The Windle to the proposed flyover at B1140</w:t>
            </w:r>
            <w:r w:rsidR="00201BB6">
              <w:t xml:space="preserve">. </w:t>
            </w:r>
            <w:r w:rsidR="000B6623">
              <w:t>The owner was unhappy that the land had been put forward without consultation.</w:t>
            </w:r>
          </w:p>
        </w:tc>
      </w:tr>
      <w:tr w:rsidR="00BA2C51" w14:paraId="5019D163" w14:textId="77777777" w:rsidTr="00211F63">
        <w:tc>
          <w:tcPr>
            <w:tcW w:w="756" w:type="dxa"/>
          </w:tcPr>
          <w:p w14:paraId="61882086" w14:textId="60314150" w:rsidR="00BA2C51" w:rsidRDefault="009D7168" w:rsidP="00BA2C51">
            <w:r>
              <w:t>4</w:t>
            </w:r>
            <w:r w:rsidR="00BA2C51">
              <w:t>.</w:t>
            </w:r>
            <w:r w:rsidR="009747F5">
              <w:t>2</w:t>
            </w:r>
          </w:p>
        </w:tc>
        <w:tc>
          <w:tcPr>
            <w:tcW w:w="9881" w:type="dxa"/>
          </w:tcPr>
          <w:p w14:paraId="3E54A3B9" w14:textId="6676E4B8" w:rsidR="00BA2C51" w:rsidRDefault="00870FAA" w:rsidP="003A085A">
            <w:pPr>
              <w:ind w:right="544"/>
            </w:pPr>
            <w:r>
              <w:t>Th</w:t>
            </w:r>
            <w:r w:rsidR="00514D18">
              <w:t xml:space="preserve">e councillors thanked </w:t>
            </w:r>
            <w:r>
              <w:t>Anna Wade for purchasing and planting a replacement tree on the grass verge at New Close.</w:t>
            </w:r>
          </w:p>
        </w:tc>
      </w:tr>
      <w:tr w:rsidR="007F2BFC" w14:paraId="0CF8A6A0" w14:textId="77777777" w:rsidTr="00211F63">
        <w:tc>
          <w:tcPr>
            <w:tcW w:w="756" w:type="dxa"/>
          </w:tcPr>
          <w:p w14:paraId="0CF8A69D" w14:textId="662FEEB7" w:rsidR="007F2BFC" w:rsidRPr="002D6C99" w:rsidRDefault="007F2BFC" w:rsidP="007F2BFC">
            <w:r>
              <w:rPr>
                <w:b/>
              </w:rPr>
              <w:t>5</w:t>
            </w:r>
          </w:p>
        </w:tc>
        <w:tc>
          <w:tcPr>
            <w:tcW w:w="9881" w:type="dxa"/>
          </w:tcPr>
          <w:p w14:paraId="0CF8A69F" w14:textId="69F187FB" w:rsidR="00424D27" w:rsidRPr="00960E5F" w:rsidRDefault="007F2BFC" w:rsidP="00575CF5">
            <w:r w:rsidRPr="00113401">
              <w:rPr>
                <w:b/>
              </w:rPr>
              <w:t>CORRESPONDENCE</w:t>
            </w:r>
          </w:p>
        </w:tc>
      </w:tr>
      <w:tr w:rsidR="00CF00C3" w14:paraId="74D4FF04" w14:textId="77777777" w:rsidTr="00211F63">
        <w:tc>
          <w:tcPr>
            <w:tcW w:w="756" w:type="dxa"/>
          </w:tcPr>
          <w:p w14:paraId="6DB2604A" w14:textId="02487667" w:rsidR="00CF00C3" w:rsidRDefault="00CF00C3" w:rsidP="00737C1C">
            <w:r>
              <w:lastRenderedPageBreak/>
              <w:t>5.1</w:t>
            </w:r>
          </w:p>
        </w:tc>
        <w:tc>
          <w:tcPr>
            <w:tcW w:w="9881" w:type="dxa"/>
          </w:tcPr>
          <w:p w14:paraId="6F24E0E7" w14:textId="0CC0D3CB" w:rsidR="001E41F3" w:rsidRDefault="002C6D1E" w:rsidP="00F34272">
            <w:r>
              <w:t>Acle Community Gym</w:t>
            </w:r>
            <w:r w:rsidR="0087528B">
              <w:t xml:space="preserve"> sent a request for funding. It was agreed to ask for the group’s latest accounts</w:t>
            </w:r>
            <w:r w:rsidR="00F34272">
              <w:t xml:space="preserve"> and for more information on other possible funding.</w:t>
            </w:r>
          </w:p>
        </w:tc>
      </w:tr>
      <w:tr w:rsidR="002C6D1E" w14:paraId="35DE5B49" w14:textId="77777777" w:rsidTr="00211F63">
        <w:tc>
          <w:tcPr>
            <w:tcW w:w="756" w:type="dxa"/>
          </w:tcPr>
          <w:p w14:paraId="115C3FCF" w14:textId="53B4A0F7" w:rsidR="002C6D1E" w:rsidRDefault="002C6D1E" w:rsidP="00737C1C">
            <w:r>
              <w:t>5.2</w:t>
            </w:r>
          </w:p>
        </w:tc>
        <w:tc>
          <w:tcPr>
            <w:tcW w:w="9881" w:type="dxa"/>
          </w:tcPr>
          <w:p w14:paraId="54906325" w14:textId="77777777" w:rsidR="007B3BCC" w:rsidRDefault="00F34272" w:rsidP="00F34272">
            <w:r>
              <w:t>BDC had sent a renewal of the agreement for the management of the p</w:t>
            </w:r>
            <w:r w:rsidR="002C6D1E">
              <w:t>ublic toilets</w:t>
            </w:r>
            <w:r>
              <w:t>. The clerk will find out more about the capital costs.</w:t>
            </w:r>
          </w:p>
          <w:p w14:paraId="1B08A63E" w14:textId="711BD37B" w:rsidR="0021689B" w:rsidRDefault="0021689B" w:rsidP="00F34272">
            <w:r>
              <w:t>It was noted that there had been some more vandalism at the toilets. This was reported to the Police.</w:t>
            </w:r>
          </w:p>
        </w:tc>
      </w:tr>
      <w:tr w:rsidR="00737C1C" w14:paraId="41636AFA" w14:textId="77777777" w:rsidTr="00211F63">
        <w:tc>
          <w:tcPr>
            <w:tcW w:w="756" w:type="dxa"/>
          </w:tcPr>
          <w:p w14:paraId="694E1FF1" w14:textId="1AD722BA" w:rsidR="00737C1C" w:rsidRDefault="002C6D1E" w:rsidP="00737C1C">
            <w:r>
              <w:t>5.3</w:t>
            </w:r>
          </w:p>
        </w:tc>
        <w:tc>
          <w:tcPr>
            <w:tcW w:w="9881" w:type="dxa"/>
          </w:tcPr>
          <w:p w14:paraId="752C591C" w14:textId="63E988F7" w:rsidR="00321C6B" w:rsidRDefault="001237F1" w:rsidP="006A2157">
            <w:r>
              <w:t>The P</w:t>
            </w:r>
            <w:r w:rsidR="009E0540">
              <w:t>olice</w:t>
            </w:r>
            <w:r>
              <w:t>.uk website listed</w:t>
            </w:r>
            <w:r w:rsidR="00A14BB2">
              <w:t xml:space="preserve"> 10</w:t>
            </w:r>
            <w:r>
              <w:t xml:space="preserve"> crimes in </w:t>
            </w:r>
            <w:r w:rsidR="002C6D1E">
              <w:t>Febr</w:t>
            </w:r>
            <w:r w:rsidR="001024AD">
              <w:t>uary</w:t>
            </w:r>
            <w:r w:rsidR="006A2157">
              <w:t>.</w:t>
            </w:r>
          </w:p>
        </w:tc>
      </w:tr>
      <w:tr w:rsidR="00737C1C" w14:paraId="66A1E265" w14:textId="77777777" w:rsidTr="00211F63">
        <w:tc>
          <w:tcPr>
            <w:tcW w:w="756" w:type="dxa"/>
          </w:tcPr>
          <w:p w14:paraId="6C736168" w14:textId="7B2E8869" w:rsidR="00737C1C" w:rsidRDefault="00737C1C" w:rsidP="00737C1C">
            <w:r>
              <w:t>5.</w:t>
            </w:r>
            <w:r w:rsidR="00130253">
              <w:t>4</w:t>
            </w:r>
          </w:p>
        </w:tc>
        <w:tc>
          <w:tcPr>
            <w:tcW w:w="9881" w:type="dxa"/>
          </w:tcPr>
          <w:p w14:paraId="216CD130" w14:textId="2AD0D59E" w:rsidR="000A5629" w:rsidRDefault="00130253" w:rsidP="005669F3">
            <w:r>
              <w:t>Highways England</w:t>
            </w:r>
            <w:r w:rsidR="00F34272">
              <w:t xml:space="preserve"> said that they had concerns about the safety of planting and management of </w:t>
            </w:r>
            <w:r>
              <w:t>Acle roundabout</w:t>
            </w:r>
            <w:r w:rsidR="00F34272">
              <w:t>.</w:t>
            </w:r>
            <w:r w:rsidR="006C3687">
              <w:t xml:space="preserve"> The clerk will find out if the Parish Council could pay for additional cuts.</w:t>
            </w:r>
          </w:p>
        </w:tc>
      </w:tr>
      <w:tr w:rsidR="006A6BFE" w14:paraId="23CD80C7" w14:textId="77777777" w:rsidTr="00211F63">
        <w:tc>
          <w:tcPr>
            <w:tcW w:w="756" w:type="dxa"/>
          </w:tcPr>
          <w:p w14:paraId="43CFBCDB" w14:textId="2F7C9CC0" w:rsidR="006A6BFE" w:rsidRDefault="006A6BFE" w:rsidP="00737C1C">
            <w:r>
              <w:t>5.5</w:t>
            </w:r>
          </w:p>
        </w:tc>
        <w:tc>
          <w:tcPr>
            <w:tcW w:w="9881" w:type="dxa"/>
          </w:tcPr>
          <w:p w14:paraId="138D038A" w14:textId="46F72B8E" w:rsidR="006A6BFE" w:rsidRDefault="00886D3B" w:rsidP="005669F3">
            <w:r>
              <w:t>BDC</w:t>
            </w:r>
            <w:r w:rsidR="006C3687">
              <w:t xml:space="preserve"> has offered to run some training on planning.</w:t>
            </w:r>
          </w:p>
        </w:tc>
      </w:tr>
      <w:tr w:rsidR="00737C1C" w:rsidRPr="00AA05C6" w14:paraId="0CF8A6A9" w14:textId="77777777" w:rsidTr="00211F63">
        <w:tc>
          <w:tcPr>
            <w:tcW w:w="756" w:type="dxa"/>
          </w:tcPr>
          <w:p w14:paraId="0CF8A6A5" w14:textId="7BC27C33" w:rsidR="00737C1C" w:rsidRPr="00F55F36" w:rsidRDefault="00883100" w:rsidP="00737C1C">
            <w:r>
              <w:rPr>
                <w:b/>
              </w:rPr>
              <w:t>6</w:t>
            </w:r>
          </w:p>
        </w:tc>
        <w:tc>
          <w:tcPr>
            <w:tcW w:w="9881" w:type="dxa"/>
          </w:tcPr>
          <w:p w14:paraId="0CF8A6A8" w14:textId="2002337F" w:rsidR="00737C1C" w:rsidRPr="00C20CDE" w:rsidRDefault="00883100" w:rsidP="00883100">
            <w:pPr>
              <w:rPr>
                <w:rFonts w:cs="Times New Roman"/>
                <w:szCs w:val="24"/>
              </w:rPr>
            </w:pPr>
            <w:r>
              <w:rPr>
                <w:b/>
              </w:rPr>
              <w:t>PLANNING</w:t>
            </w:r>
          </w:p>
        </w:tc>
      </w:tr>
      <w:tr w:rsidR="00660D4E" w:rsidRPr="00AA05C6" w14:paraId="04B32CF1" w14:textId="77777777" w:rsidTr="00211F63">
        <w:tc>
          <w:tcPr>
            <w:tcW w:w="756" w:type="dxa"/>
          </w:tcPr>
          <w:p w14:paraId="6EDAC5A2" w14:textId="3C641AA6" w:rsidR="00660D4E" w:rsidRPr="00660D4E" w:rsidRDefault="00660D4E" w:rsidP="00737C1C">
            <w:r w:rsidRPr="00660D4E">
              <w:t>6.1</w:t>
            </w:r>
          </w:p>
        </w:tc>
        <w:tc>
          <w:tcPr>
            <w:tcW w:w="9881" w:type="dxa"/>
          </w:tcPr>
          <w:p w14:paraId="59DCBFB3" w14:textId="37737A95" w:rsidR="00660D4E" w:rsidRPr="006C3687" w:rsidRDefault="00660D4E" w:rsidP="00883100">
            <w:r>
              <w:rPr>
                <w:b/>
              </w:rPr>
              <w:t>Plans discussed at the meeting:</w:t>
            </w:r>
            <w:r w:rsidR="006C3687">
              <w:rPr>
                <w:b/>
              </w:rPr>
              <w:t xml:space="preserve"> </w:t>
            </w:r>
            <w:r w:rsidR="006C3687">
              <w:t>None.</w:t>
            </w:r>
          </w:p>
        </w:tc>
      </w:tr>
      <w:tr w:rsidR="00660D4E" w:rsidRPr="00AA05C6" w14:paraId="1E9FBC4E" w14:textId="77777777" w:rsidTr="00211F63">
        <w:tc>
          <w:tcPr>
            <w:tcW w:w="756" w:type="dxa"/>
          </w:tcPr>
          <w:p w14:paraId="0FFD6F7E" w14:textId="0806137C" w:rsidR="00660D4E" w:rsidRPr="00660D4E" w:rsidRDefault="00660D4E" w:rsidP="00737C1C">
            <w:r>
              <w:t>6.2</w:t>
            </w:r>
          </w:p>
        </w:tc>
        <w:tc>
          <w:tcPr>
            <w:tcW w:w="9881" w:type="dxa"/>
          </w:tcPr>
          <w:p w14:paraId="17F16046" w14:textId="2207242A" w:rsidR="000D44DC" w:rsidRDefault="007B6B0D" w:rsidP="000D44DC">
            <w:pPr>
              <w:rPr>
                <w:b/>
              </w:rPr>
            </w:pPr>
            <w:r w:rsidRPr="007B6B0D">
              <w:rPr>
                <w:b/>
              </w:rPr>
              <w:t>Decisions made by BDC:</w:t>
            </w:r>
          </w:p>
          <w:p w14:paraId="070324B8" w14:textId="5467B6EB" w:rsidR="007B6B0D" w:rsidRDefault="002E39E1" w:rsidP="0021689B">
            <w:pPr>
              <w:pStyle w:val="ListParagraph"/>
              <w:numPr>
                <w:ilvl w:val="0"/>
                <w:numId w:val="37"/>
              </w:numPr>
              <w:ind w:left="424" w:hanging="500"/>
            </w:pPr>
            <w:r w:rsidRPr="00596AA1">
              <w:rPr>
                <w:b/>
              </w:rPr>
              <w:t>11 Orchard Close</w:t>
            </w:r>
            <w:r>
              <w:t xml:space="preserve"> – dormer to side to form new bathroom (20180209) – full approval</w:t>
            </w:r>
          </w:p>
          <w:p w14:paraId="29E132BC" w14:textId="7E21BA33" w:rsidR="002E39E1" w:rsidRDefault="00E02F08" w:rsidP="0021689B">
            <w:pPr>
              <w:pStyle w:val="ListParagraph"/>
              <w:numPr>
                <w:ilvl w:val="0"/>
                <w:numId w:val="37"/>
              </w:numPr>
              <w:ind w:left="424" w:hanging="567"/>
            </w:pPr>
            <w:r w:rsidRPr="00596AA1">
              <w:rPr>
                <w:b/>
              </w:rPr>
              <w:t>The Chantry, Pyebush Lane</w:t>
            </w:r>
            <w:r>
              <w:t xml:space="preserve"> – </w:t>
            </w:r>
            <w:r w:rsidR="003F6578">
              <w:t>single</w:t>
            </w:r>
            <w:r>
              <w:t xml:space="preserve"> storey front extension, two storey rear extension (20180276) – full approval</w:t>
            </w:r>
          </w:p>
          <w:p w14:paraId="0FA5D78E" w14:textId="4F68124B" w:rsidR="00E02F08" w:rsidRDefault="00215C84" w:rsidP="0021689B">
            <w:pPr>
              <w:pStyle w:val="ListParagraph"/>
              <w:numPr>
                <w:ilvl w:val="0"/>
                <w:numId w:val="37"/>
              </w:numPr>
              <w:ind w:left="424" w:hanging="567"/>
            </w:pPr>
            <w:r w:rsidRPr="00596AA1">
              <w:rPr>
                <w:b/>
              </w:rPr>
              <w:t>Pricot, The Street</w:t>
            </w:r>
            <w:r>
              <w:t xml:space="preserve"> – conversion of outbuilding to self-contained annexe (20180290) – full approval</w:t>
            </w:r>
            <w:r w:rsidR="00E36318">
              <w:t xml:space="preserve">. (The annexe </w:t>
            </w:r>
            <w:r w:rsidR="00973FBE">
              <w:t>must be incidental to the use of the main dwelling house.)</w:t>
            </w:r>
          </w:p>
          <w:p w14:paraId="669299E4" w14:textId="0CE13A12" w:rsidR="00F25E1D" w:rsidRDefault="00F25E1D" w:rsidP="0021689B">
            <w:pPr>
              <w:pStyle w:val="ListParagraph"/>
              <w:numPr>
                <w:ilvl w:val="0"/>
                <w:numId w:val="37"/>
              </w:numPr>
              <w:ind w:left="424" w:hanging="567"/>
            </w:pPr>
            <w:r w:rsidRPr="00596AA1">
              <w:rPr>
                <w:b/>
              </w:rPr>
              <w:t>Gave</w:t>
            </w:r>
            <w:r w:rsidR="0021689B">
              <w:rPr>
                <w:b/>
              </w:rPr>
              <w:t>r</w:t>
            </w:r>
            <w:r w:rsidRPr="00596AA1">
              <w:rPr>
                <w:b/>
              </w:rPr>
              <w:t>ne House, New Road</w:t>
            </w:r>
            <w:r>
              <w:t xml:space="preserve"> – sub-division of plot and erection of attached new dwelling (20180327) </w:t>
            </w:r>
            <w:r w:rsidR="009A63F2">
              <w:t>–</w:t>
            </w:r>
            <w:r>
              <w:t xml:space="preserve"> </w:t>
            </w:r>
            <w:r w:rsidR="009A63F2">
              <w:t>full approval</w:t>
            </w:r>
          </w:p>
          <w:p w14:paraId="08AAE1A9" w14:textId="7AFD4ED1" w:rsidR="007B6B0D" w:rsidRPr="009A772C" w:rsidRDefault="00925D8D" w:rsidP="000D44DC">
            <w:pPr>
              <w:pStyle w:val="ListParagraph"/>
              <w:numPr>
                <w:ilvl w:val="0"/>
                <w:numId w:val="37"/>
              </w:numPr>
              <w:ind w:left="424" w:hanging="567"/>
            </w:pPr>
            <w:r w:rsidRPr="00596AA1">
              <w:rPr>
                <w:b/>
              </w:rPr>
              <w:t>49a Damgate Lane</w:t>
            </w:r>
            <w:r>
              <w:t xml:space="preserve"> – revised design (20180337) – full approval</w:t>
            </w:r>
          </w:p>
        </w:tc>
      </w:tr>
      <w:tr w:rsidR="00F665A5" w14:paraId="0CF8A6B6" w14:textId="77777777" w:rsidTr="00211F63">
        <w:tc>
          <w:tcPr>
            <w:tcW w:w="756" w:type="dxa"/>
          </w:tcPr>
          <w:p w14:paraId="0CF8A6B0" w14:textId="17BE346F" w:rsidR="00F665A5" w:rsidRPr="009C24E5" w:rsidRDefault="00F665A5" w:rsidP="00F665A5">
            <w:r>
              <w:t>7</w:t>
            </w:r>
          </w:p>
        </w:tc>
        <w:tc>
          <w:tcPr>
            <w:tcW w:w="9881" w:type="dxa"/>
          </w:tcPr>
          <w:p w14:paraId="0CF8A6B5" w14:textId="26329627" w:rsidR="00F665A5" w:rsidRPr="00C661B1" w:rsidRDefault="00F665A5" w:rsidP="00F665A5">
            <w:r w:rsidRPr="00312350">
              <w:rPr>
                <w:b/>
              </w:rPr>
              <w:t>HIGHWAYS MATTERS</w:t>
            </w:r>
          </w:p>
        </w:tc>
      </w:tr>
      <w:tr w:rsidR="00F665A5" w14:paraId="2FFA6055" w14:textId="77777777" w:rsidTr="00211F63">
        <w:tc>
          <w:tcPr>
            <w:tcW w:w="756" w:type="dxa"/>
          </w:tcPr>
          <w:p w14:paraId="757BD34E" w14:textId="09EA4DE6" w:rsidR="00F665A5" w:rsidRDefault="00F665A5" w:rsidP="00F665A5">
            <w:r>
              <w:t>7.</w:t>
            </w:r>
            <w:r w:rsidR="008D01A6">
              <w:t>1</w:t>
            </w:r>
          </w:p>
        </w:tc>
        <w:tc>
          <w:tcPr>
            <w:tcW w:w="9881" w:type="dxa"/>
          </w:tcPr>
          <w:p w14:paraId="2A6641E3" w14:textId="36CF0C4D" w:rsidR="001545E5" w:rsidRDefault="004601A4" w:rsidP="001B33E0">
            <w:pPr>
              <w:rPr>
                <w:rFonts w:cs="Times New Roman"/>
                <w:szCs w:val="24"/>
              </w:rPr>
            </w:pPr>
            <w:r>
              <w:rPr>
                <w:rFonts w:cs="Times New Roman"/>
                <w:szCs w:val="24"/>
              </w:rPr>
              <w:t>All sites which flooded during the recent heavy rain have been reported to NCC Highways or Highways England as appropriate.</w:t>
            </w:r>
          </w:p>
        </w:tc>
      </w:tr>
      <w:tr w:rsidR="00EC3443" w14:paraId="2CE4AA7E" w14:textId="77777777" w:rsidTr="00211F63">
        <w:tc>
          <w:tcPr>
            <w:tcW w:w="756" w:type="dxa"/>
          </w:tcPr>
          <w:p w14:paraId="31F770EF" w14:textId="6B1E2B1B" w:rsidR="00EC3443" w:rsidRDefault="00EC3443" w:rsidP="00F665A5">
            <w:r>
              <w:t>7.2</w:t>
            </w:r>
          </w:p>
        </w:tc>
        <w:tc>
          <w:tcPr>
            <w:tcW w:w="9881" w:type="dxa"/>
          </w:tcPr>
          <w:p w14:paraId="7CB45318" w14:textId="691FEA58" w:rsidR="007B705F" w:rsidRDefault="002F6028" w:rsidP="00CA4293">
            <w:pPr>
              <w:rPr>
                <w:rFonts w:cs="Times New Roman"/>
                <w:szCs w:val="24"/>
              </w:rPr>
            </w:pPr>
            <w:r>
              <w:rPr>
                <w:rFonts w:cs="Times New Roman"/>
                <w:szCs w:val="24"/>
              </w:rPr>
              <w:t>It was noted that the BDC road sweeper had been seen cleaning the village roads recently. It was felt that less frequent sweeping resulted in more silt ending up in the drains.</w:t>
            </w:r>
          </w:p>
        </w:tc>
      </w:tr>
      <w:tr w:rsidR="00D64601" w14:paraId="6C82C59F" w14:textId="77777777" w:rsidTr="00211F63">
        <w:tc>
          <w:tcPr>
            <w:tcW w:w="756" w:type="dxa"/>
          </w:tcPr>
          <w:p w14:paraId="6B0033EF" w14:textId="16BEC4B4" w:rsidR="00D64601" w:rsidRDefault="00D64601" w:rsidP="00F665A5">
            <w:r>
              <w:t>7.</w:t>
            </w:r>
            <w:r w:rsidR="007B705F">
              <w:t>3</w:t>
            </w:r>
          </w:p>
        </w:tc>
        <w:tc>
          <w:tcPr>
            <w:tcW w:w="9881" w:type="dxa"/>
          </w:tcPr>
          <w:p w14:paraId="01D53C9B" w14:textId="08DC8322" w:rsidR="00071C1A" w:rsidRDefault="00071C1A" w:rsidP="00B411BF"/>
        </w:tc>
      </w:tr>
      <w:tr w:rsidR="00F665A5" w14:paraId="0CF8A6BE" w14:textId="77777777" w:rsidTr="00211F63">
        <w:trPr>
          <w:trHeight w:val="724"/>
        </w:trPr>
        <w:tc>
          <w:tcPr>
            <w:tcW w:w="756" w:type="dxa"/>
          </w:tcPr>
          <w:p w14:paraId="0CF8A6B9" w14:textId="3C562421" w:rsidR="00127311" w:rsidRPr="003A2244" w:rsidRDefault="00F665A5" w:rsidP="00F665A5">
            <w:pPr>
              <w:rPr>
                <w:b/>
              </w:rPr>
            </w:pPr>
            <w:r>
              <w:rPr>
                <w:b/>
              </w:rPr>
              <w:t>8</w:t>
            </w:r>
            <w:r w:rsidR="003A2244">
              <w:rPr>
                <w:b/>
              </w:rPr>
              <w:br/>
            </w:r>
            <w:r w:rsidR="00127311">
              <w:t>8.1</w:t>
            </w:r>
          </w:p>
        </w:tc>
        <w:tc>
          <w:tcPr>
            <w:tcW w:w="9881" w:type="dxa"/>
          </w:tcPr>
          <w:p w14:paraId="18739BDD" w14:textId="20C80F0C" w:rsidR="00870FAA" w:rsidRDefault="00F665A5" w:rsidP="00870FAA">
            <w:r w:rsidRPr="00312350">
              <w:rPr>
                <w:b/>
              </w:rPr>
              <w:t>RECREATION CENTRE</w:t>
            </w:r>
            <w:r w:rsidR="003A2244">
              <w:rPr>
                <w:b/>
              </w:rPr>
              <w:br/>
            </w:r>
            <w:r w:rsidR="003A2244">
              <w:t xml:space="preserve">Barry Brooks gave a report; </w:t>
            </w:r>
            <w:r w:rsidR="006D507D">
              <w:t xml:space="preserve">the Trustees are going to write to the police about the perceived lack of action on </w:t>
            </w:r>
            <w:r w:rsidR="00B70998">
              <w:t xml:space="preserve">recent vandalism. The cost of repairing the vandalised fencing will be about £3,000. </w:t>
            </w:r>
          </w:p>
          <w:p w14:paraId="0CF8A6BD" w14:textId="00202133" w:rsidR="009E0EA7" w:rsidRPr="008F2E0B" w:rsidRDefault="00B70998" w:rsidP="00FC44BC">
            <w:r>
              <w:t>They are l</w:t>
            </w:r>
            <w:r w:rsidR="00FC44BC">
              <w:t>ooking to install a generator point for use in an emergency situation.</w:t>
            </w:r>
          </w:p>
        </w:tc>
      </w:tr>
      <w:tr w:rsidR="00F665A5" w14:paraId="5D1EE2E1" w14:textId="77777777" w:rsidTr="00211F63">
        <w:tc>
          <w:tcPr>
            <w:tcW w:w="756" w:type="dxa"/>
          </w:tcPr>
          <w:p w14:paraId="424BA95A" w14:textId="4C96FFEF" w:rsidR="00F665A5" w:rsidRPr="0032792F" w:rsidRDefault="00D66499" w:rsidP="00F665A5">
            <w:pPr>
              <w:rPr>
                <w:b/>
              </w:rPr>
            </w:pPr>
            <w:r>
              <w:rPr>
                <w:b/>
              </w:rPr>
              <w:t>9</w:t>
            </w:r>
          </w:p>
        </w:tc>
        <w:tc>
          <w:tcPr>
            <w:tcW w:w="9881" w:type="dxa"/>
          </w:tcPr>
          <w:p w14:paraId="6BACBEC1" w14:textId="225E0967" w:rsidR="00F665A5" w:rsidRPr="00BF21B1" w:rsidRDefault="00F665A5" w:rsidP="00F665A5">
            <w:pPr>
              <w:rPr>
                <w:b/>
              </w:rPr>
            </w:pPr>
            <w:r>
              <w:rPr>
                <w:b/>
              </w:rPr>
              <w:t>PROJECTS</w:t>
            </w:r>
          </w:p>
        </w:tc>
      </w:tr>
      <w:tr w:rsidR="00F665A5" w14:paraId="37499AB7" w14:textId="77777777" w:rsidTr="00211F63">
        <w:tc>
          <w:tcPr>
            <w:tcW w:w="756" w:type="dxa"/>
          </w:tcPr>
          <w:p w14:paraId="5C96B248" w14:textId="0EC87221" w:rsidR="00F665A5" w:rsidRPr="0032792F" w:rsidRDefault="00D66499" w:rsidP="00F665A5">
            <w:r>
              <w:lastRenderedPageBreak/>
              <w:t>9</w:t>
            </w:r>
            <w:r w:rsidR="00F665A5" w:rsidRPr="0032792F">
              <w:t>.1</w:t>
            </w:r>
          </w:p>
        </w:tc>
        <w:tc>
          <w:tcPr>
            <w:tcW w:w="9881" w:type="dxa"/>
          </w:tcPr>
          <w:p w14:paraId="1C4251D2" w14:textId="0EB0F316" w:rsidR="00F91253" w:rsidRPr="00CA41B9" w:rsidRDefault="00F665A5" w:rsidP="00F91253">
            <w:r>
              <w:rPr>
                <w:b/>
              </w:rPr>
              <w:t xml:space="preserve">Springfield Land and </w:t>
            </w:r>
            <w:r w:rsidRPr="004A4A94">
              <w:rPr>
                <w:b/>
              </w:rPr>
              <w:t>Play equipment:</w:t>
            </w:r>
            <w:r>
              <w:t xml:space="preserve"> </w:t>
            </w:r>
            <w:r>
              <w:br/>
            </w:r>
            <w:r w:rsidR="005B4E58">
              <w:t>Crocus Housing is to give the Parish Council £100,000 as an advance on the overage monies.</w:t>
            </w:r>
          </w:p>
        </w:tc>
      </w:tr>
      <w:tr w:rsidR="00F665A5" w14:paraId="5D7B6793" w14:textId="77777777" w:rsidTr="00211F63">
        <w:tc>
          <w:tcPr>
            <w:tcW w:w="756" w:type="dxa"/>
          </w:tcPr>
          <w:p w14:paraId="1DB52DC3" w14:textId="3869EA67" w:rsidR="00F665A5" w:rsidRPr="0032792F" w:rsidRDefault="00BB0272" w:rsidP="00F665A5">
            <w:r>
              <w:t>9</w:t>
            </w:r>
            <w:r w:rsidR="00F665A5" w:rsidRPr="0032792F">
              <w:t>.2</w:t>
            </w:r>
          </w:p>
        </w:tc>
        <w:tc>
          <w:tcPr>
            <w:tcW w:w="9881" w:type="dxa"/>
          </w:tcPr>
          <w:p w14:paraId="4AA95700" w14:textId="010F5CB5" w:rsidR="00F665A5" w:rsidRPr="00924902" w:rsidRDefault="00F665A5" w:rsidP="00F665A5">
            <w:r>
              <w:rPr>
                <w:b/>
              </w:rPr>
              <w:t xml:space="preserve">Compulsory Purchase Order for Cemetery Land: </w:t>
            </w:r>
            <w:r>
              <w:t xml:space="preserve"> </w:t>
            </w:r>
            <w:r w:rsidR="00FC44BC">
              <w:br/>
            </w:r>
            <w:r w:rsidR="004A2968">
              <w:t>The clerk was asked to write to the new Secretary of State.</w:t>
            </w:r>
          </w:p>
        </w:tc>
      </w:tr>
      <w:tr w:rsidR="00F665A5" w14:paraId="79C22ECC" w14:textId="77777777" w:rsidTr="00211F63">
        <w:tc>
          <w:tcPr>
            <w:tcW w:w="756" w:type="dxa"/>
          </w:tcPr>
          <w:p w14:paraId="763863EC" w14:textId="4DB289EA" w:rsidR="00F665A5" w:rsidRPr="0032792F" w:rsidRDefault="00BB0272" w:rsidP="00F665A5">
            <w:r>
              <w:t>9</w:t>
            </w:r>
            <w:r w:rsidR="00F665A5" w:rsidRPr="0032792F">
              <w:t>.3</w:t>
            </w:r>
          </w:p>
        </w:tc>
        <w:tc>
          <w:tcPr>
            <w:tcW w:w="9881" w:type="dxa"/>
          </w:tcPr>
          <w:p w14:paraId="6C5E53CF" w14:textId="7D5E6441" w:rsidR="00251B59" w:rsidRPr="008F2E0B" w:rsidRDefault="00F665A5" w:rsidP="00FD2DD0">
            <w:r w:rsidRPr="00C928A0">
              <w:rPr>
                <w:b/>
              </w:rPr>
              <w:t>Website</w:t>
            </w:r>
            <w:r>
              <w:t xml:space="preserve">: </w:t>
            </w:r>
            <w:r w:rsidR="00C23B95">
              <w:br/>
            </w:r>
            <w:r w:rsidR="004A2968">
              <w:t>Nothing to report.</w:t>
            </w:r>
          </w:p>
        </w:tc>
      </w:tr>
      <w:tr w:rsidR="00F665A5" w14:paraId="59587B46" w14:textId="77777777" w:rsidTr="00211F63">
        <w:tc>
          <w:tcPr>
            <w:tcW w:w="756" w:type="dxa"/>
          </w:tcPr>
          <w:p w14:paraId="38FD0B21" w14:textId="5ADF934B" w:rsidR="00F665A5" w:rsidRPr="0032792F" w:rsidRDefault="00BB0272" w:rsidP="00F665A5">
            <w:r>
              <w:t>9</w:t>
            </w:r>
            <w:r w:rsidR="00F665A5">
              <w:t>.4</w:t>
            </w:r>
          </w:p>
        </w:tc>
        <w:tc>
          <w:tcPr>
            <w:tcW w:w="9881" w:type="dxa"/>
          </w:tcPr>
          <w:p w14:paraId="49CDEAEF" w14:textId="30259437" w:rsidR="00742325" w:rsidRDefault="00F665A5" w:rsidP="00812B70">
            <w:r>
              <w:rPr>
                <w:b/>
              </w:rPr>
              <w:t>Parking</w:t>
            </w:r>
            <w:r w:rsidR="00626D52">
              <w:rPr>
                <w:b/>
              </w:rPr>
              <w:t xml:space="preserve"> Restrictions</w:t>
            </w:r>
            <w:r>
              <w:rPr>
                <w:b/>
              </w:rPr>
              <w:t>:</w:t>
            </w:r>
            <w:r>
              <w:rPr>
                <w:b/>
              </w:rPr>
              <w:br/>
            </w:r>
            <w:r w:rsidR="00AD221C">
              <w:t>The latest draft plans for restrictions in the village centre were presented at the Annual Parish Meeting on 23</w:t>
            </w:r>
            <w:r w:rsidR="00AD221C" w:rsidRPr="00AD221C">
              <w:rPr>
                <w:vertAlign w:val="superscript"/>
              </w:rPr>
              <w:t>rd</w:t>
            </w:r>
            <w:r w:rsidR="00AD221C">
              <w:t xml:space="preserve"> April. Some residents expressed concerns that parking restricted to 2 hours </w:t>
            </w:r>
            <w:r w:rsidR="00E44282">
              <w:t>between 9am and 4pm would make parking difficult for them and their families.</w:t>
            </w:r>
            <w:r w:rsidR="00181AA8">
              <w:t xml:space="preserve"> Parking permits will be considered.</w:t>
            </w:r>
          </w:p>
          <w:p w14:paraId="5EA0C954" w14:textId="51070C04" w:rsidR="00E44282" w:rsidRPr="003D7454" w:rsidRDefault="00E44282" w:rsidP="00812B70">
            <w:r>
              <w:t xml:space="preserve">BDC has sent details of </w:t>
            </w:r>
            <w:r w:rsidR="0066288C">
              <w:t xml:space="preserve">the Norfolk Parking Partnership and the </w:t>
            </w:r>
            <w:r w:rsidR="006527B5">
              <w:t xml:space="preserve">Civil Parking Enforcement arrangements, which are to be reviewed. </w:t>
            </w:r>
            <w:r w:rsidR="00530FD7">
              <w:t>It is not clear if any assistance will be given to Acle with the parking issues.</w:t>
            </w:r>
          </w:p>
        </w:tc>
      </w:tr>
      <w:tr w:rsidR="00F665A5" w14:paraId="450470C0" w14:textId="77777777" w:rsidTr="00211F63">
        <w:tc>
          <w:tcPr>
            <w:tcW w:w="756" w:type="dxa"/>
          </w:tcPr>
          <w:p w14:paraId="4F90FC55" w14:textId="1A83FD57" w:rsidR="00F665A5" w:rsidRDefault="00BB0272" w:rsidP="00F665A5">
            <w:r>
              <w:t>9</w:t>
            </w:r>
            <w:r w:rsidR="00F665A5">
              <w:t>.5</w:t>
            </w:r>
          </w:p>
        </w:tc>
        <w:tc>
          <w:tcPr>
            <w:tcW w:w="9881" w:type="dxa"/>
          </w:tcPr>
          <w:p w14:paraId="082D1828" w14:textId="7A5FE8BD" w:rsidR="00251B59" w:rsidRPr="00CA09CD" w:rsidRDefault="00F665A5" w:rsidP="001A5DD4">
            <w:r w:rsidRPr="00CA09CD">
              <w:rPr>
                <w:b/>
              </w:rPr>
              <w:t>Youth Club</w:t>
            </w:r>
            <w:r w:rsidRPr="00CA09CD">
              <w:t>:</w:t>
            </w:r>
            <w:r w:rsidR="006333FD">
              <w:br/>
              <w:t xml:space="preserve">The clerk was asked to write again to the treasurer of the former youth club to ask for </w:t>
            </w:r>
            <w:r w:rsidR="00781D0A">
              <w:t>any outstanding</w:t>
            </w:r>
            <w:r w:rsidR="006333FD">
              <w:t xml:space="preserve"> monies to be returned.</w:t>
            </w:r>
          </w:p>
        </w:tc>
      </w:tr>
      <w:tr w:rsidR="00F665A5" w14:paraId="092653A8" w14:textId="77777777" w:rsidTr="00211F63">
        <w:tc>
          <w:tcPr>
            <w:tcW w:w="756" w:type="dxa"/>
          </w:tcPr>
          <w:p w14:paraId="7A1C8E7C" w14:textId="426A5741" w:rsidR="00F665A5" w:rsidRDefault="00BB0272" w:rsidP="00F665A5">
            <w:r>
              <w:t>9</w:t>
            </w:r>
            <w:r w:rsidR="00F665A5">
              <w:t>.6</w:t>
            </w:r>
          </w:p>
        </w:tc>
        <w:tc>
          <w:tcPr>
            <w:tcW w:w="9881" w:type="dxa"/>
          </w:tcPr>
          <w:p w14:paraId="24D4A4CB" w14:textId="7A3C5341" w:rsidR="00F665A5" w:rsidRDefault="00F665A5" w:rsidP="00EF7982">
            <w:r>
              <w:rPr>
                <w:b/>
              </w:rPr>
              <w:t>No Cold Calling Zones:</w:t>
            </w:r>
            <w:r w:rsidR="001B3620">
              <w:rPr>
                <w:b/>
              </w:rPr>
              <w:br/>
            </w:r>
            <w:r w:rsidR="007D792E">
              <w:t>NCC has put up signage for Peter Avenue/ Glebe Road/ St Edmunds Road</w:t>
            </w:r>
            <w:r w:rsidR="00973A78">
              <w:t xml:space="preserve"> and for New Road</w:t>
            </w:r>
            <w:r w:rsidR="00AA5EFF">
              <w:t xml:space="preserve">/ New Close/ Broadland Way. </w:t>
            </w:r>
            <w:r w:rsidR="00D607F0">
              <w:t>Information packs will be delivered to those properties.</w:t>
            </w:r>
          </w:p>
          <w:p w14:paraId="34931200" w14:textId="546F317F" w:rsidR="007D792E" w:rsidRPr="00E3582F" w:rsidRDefault="00D607F0" w:rsidP="00AA5EFF">
            <w:pPr>
              <w:rPr>
                <w:b/>
              </w:rPr>
            </w:pPr>
            <w:r>
              <w:t>Voting packs have been sent to those properties in the Englands Road estate who have not yet  responded.</w:t>
            </w:r>
          </w:p>
        </w:tc>
      </w:tr>
      <w:tr w:rsidR="00F665A5" w14:paraId="50698F89" w14:textId="77777777" w:rsidTr="00211F63">
        <w:tc>
          <w:tcPr>
            <w:tcW w:w="756" w:type="dxa"/>
          </w:tcPr>
          <w:p w14:paraId="39A72A41" w14:textId="5BBC1F5D" w:rsidR="00F665A5" w:rsidRDefault="00BB0272" w:rsidP="00F665A5">
            <w:r>
              <w:t>9</w:t>
            </w:r>
            <w:r w:rsidR="00F665A5">
              <w:t>.7</w:t>
            </w:r>
          </w:p>
        </w:tc>
        <w:tc>
          <w:tcPr>
            <w:tcW w:w="9881" w:type="dxa"/>
          </w:tcPr>
          <w:p w14:paraId="5D0CD58E" w14:textId="0BF0307B" w:rsidR="005D382F" w:rsidRPr="00040880" w:rsidRDefault="00F665A5" w:rsidP="000E090B">
            <w:r w:rsidRPr="006F5EC8">
              <w:rPr>
                <w:b/>
              </w:rPr>
              <w:t>Defibrillator:</w:t>
            </w:r>
            <w:r>
              <w:rPr>
                <w:b/>
              </w:rPr>
              <w:t xml:space="preserve"> </w:t>
            </w:r>
            <w:r w:rsidR="000E090B">
              <w:rPr>
                <w:b/>
              </w:rPr>
              <w:br/>
            </w:r>
            <w:r w:rsidR="000E090B">
              <w:t>No further information.</w:t>
            </w:r>
          </w:p>
        </w:tc>
      </w:tr>
      <w:tr w:rsidR="00F665A5" w14:paraId="0B52145F" w14:textId="77777777" w:rsidTr="00211F63">
        <w:tc>
          <w:tcPr>
            <w:tcW w:w="756" w:type="dxa"/>
          </w:tcPr>
          <w:p w14:paraId="434FE6D4" w14:textId="1752487E" w:rsidR="00F665A5" w:rsidRDefault="00BB0272" w:rsidP="00F665A5">
            <w:r>
              <w:t>9</w:t>
            </w:r>
            <w:r w:rsidR="00F665A5">
              <w:t>.8</w:t>
            </w:r>
          </w:p>
        </w:tc>
        <w:tc>
          <w:tcPr>
            <w:tcW w:w="9881" w:type="dxa"/>
          </w:tcPr>
          <w:p w14:paraId="6B573325" w14:textId="4E095F28" w:rsidR="005D382F" w:rsidRPr="001B0E5C" w:rsidRDefault="00F665A5" w:rsidP="00216E23">
            <w:r w:rsidRPr="00474B95">
              <w:rPr>
                <w:b/>
              </w:rPr>
              <w:t xml:space="preserve">Portacabin for </w:t>
            </w:r>
            <w:r w:rsidR="00223DC7">
              <w:rPr>
                <w:b/>
              </w:rPr>
              <w:t>A</w:t>
            </w:r>
            <w:r w:rsidRPr="00474B95">
              <w:rPr>
                <w:b/>
              </w:rPr>
              <w:t>rchive</w:t>
            </w:r>
            <w:r w:rsidR="001833D2">
              <w:rPr>
                <w:b/>
              </w:rPr>
              <w:t xml:space="preserve">, </w:t>
            </w:r>
            <w:r w:rsidR="00223DC7">
              <w:rPr>
                <w:b/>
              </w:rPr>
              <w:t>P</w:t>
            </w:r>
            <w:r w:rsidRPr="00474B95">
              <w:rPr>
                <w:b/>
              </w:rPr>
              <w:t>re</w:t>
            </w:r>
            <w:r w:rsidR="00223DC7">
              <w:rPr>
                <w:b/>
              </w:rPr>
              <w:t>-</w:t>
            </w:r>
            <w:r w:rsidRPr="00474B95">
              <w:rPr>
                <w:b/>
              </w:rPr>
              <w:t>school</w:t>
            </w:r>
            <w:r w:rsidR="001833D2">
              <w:rPr>
                <w:b/>
              </w:rPr>
              <w:t xml:space="preserve"> and Acle Society papers</w:t>
            </w:r>
            <w:r w:rsidRPr="00474B95">
              <w:rPr>
                <w:b/>
              </w:rPr>
              <w:t>:</w:t>
            </w:r>
            <w:r w:rsidR="000D04C2">
              <w:rPr>
                <w:b/>
              </w:rPr>
              <w:br/>
            </w:r>
            <w:r w:rsidR="00975DAB">
              <w:t>It was reported that the Norfolk Record Office had said that there is a possibility of some funding to help local archive groups</w:t>
            </w:r>
            <w:r w:rsidR="00216E23">
              <w:t>, and with cataloguing.</w:t>
            </w:r>
          </w:p>
        </w:tc>
      </w:tr>
      <w:tr w:rsidR="006A277D" w14:paraId="4CA851E8" w14:textId="77777777" w:rsidTr="00211F63">
        <w:tc>
          <w:tcPr>
            <w:tcW w:w="756" w:type="dxa"/>
          </w:tcPr>
          <w:p w14:paraId="3699D8D8" w14:textId="3DBE18CB" w:rsidR="006A277D" w:rsidRDefault="006A277D" w:rsidP="00F665A5">
            <w:r>
              <w:t>9.9</w:t>
            </w:r>
          </w:p>
        </w:tc>
        <w:tc>
          <w:tcPr>
            <w:tcW w:w="9881" w:type="dxa"/>
          </w:tcPr>
          <w:p w14:paraId="4720B40E" w14:textId="7F595F37" w:rsidR="005D382F" w:rsidRPr="00474B95" w:rsidRDefault="006A277D" w:rsidP="008E02F4">
            <w:pPr>
              <w:rPr>
                <w:b/>
              </w:rPr>
            </w:pPr>
            <w:r>
              <w:rPr>
                <w:b/>
              </w:rPr>
              <w:t>Refill Scheme</w:t>
            </w:r>
            <w:r w:rsidR="00216E23">
              <w:rPr>
                <w:b/>
              </w:rPr>
              <w:t>:</w:t>
            </w:r>
            <w:r w:rsidR="008E02F4">
              <w:rPr>
                <w:b/>
              </w:rPr>
              <w:br/>
            </w:r>
            <w:r w:rsidR="008E02F4">
              <w:t>The councillors repeated their support for the scheme which encourages local businesses to provide facilities for people to refill their plastic bottles. The clerk was asked to contact the East of England Co-Op to see if they would join the scheme.</w:t>
            </w:r>
          </w:p>
        </w:tc>
      </w:tr>
      <w:tr w:rsidR="00F665A5" w14:paraId="02A9213B" w14:textId="77777777" w:rsidTr="00211F63">
        <w:tc>
          <w:tcPr>
            <w:tcW w:w="756" w:type="dxa"/>
          </w:tcPr>
          <w:p w14:paraId="37EEC385" w14:textId="779743CF" w:rsidR="00F665A5" w:rsidRDefault="00BB0272" w:rsidP="00F665A5">
            <w:r>
              <w:t>9</w:t>
            </w:r>
            <w:r w:rsidR="00F665A5">
              <w:t>.10</w:t>
            </w:r>
          </w:p>
        </w:tc>
        <w:tc>
          <w:tcPr>
            <w:tcW w:w="9881" w:type="dxa"/>
          </w:tcPr>
          <w:p w14:paraId="5DCFA992" w14:textId="3A64AE26" w:rsidR="005A0987" w:rsidRPr="008D7204" w:rsidRDefault="00F665A5" w:rsidP="00165C53">
            <w:r>
              <w:rPr>
                <w:b/>
              </w:rPr>
              <w:t xml:space="preserve">WW1 Centenary 2018: </w:t>
            </w:r>
            <w:r w:rsidR="008E02F4">
              <w:rPr>
                <w:b/>
              </w:rPr>
              <w:br/>
            </w:r>
            <w:r w:rsidR="00952D86">
              <w:t xml:space="preserve">Angela Bishop reported on a committee meeting. The commemorative event will include an art </w:t>
            </w:r>
            <w:r w:rsidR="001045B2">
              <w:t>exhibition</w:t>
            </w:r>
            <w:r w:rsidR="006B2B7E">
              <w:t>, displays and poetry</w:t>
            </w:r>
            <w:r w:rsidR="001045B2">
              <w:t xml:space="preserve">. They are also working with the Recreation Centre to plant a memorial garden on the north side of the </w:t>
            </w:r>
            <w:r w:rsidR="006B2B7E">
              <w:t>main building.</w:t>
            </w:r>
          </w:p>
        </w:tc>
      </w:tr>
      <w:tr w:rsidR="00231BA3" w14:paraId="5CF300A7" w14:textId="77777777" w:rsidTr="00211F63">
        <w:tc>
          <w:tcPr>
            <w:tcW w:w="756" w:type="dxa"/>
          </w:tcPr>
          <w:p w14:paraId="1DD4D00E" w14:textId="669EFB2E" w:rsidR="00231BA3" w:rsidRDefault="00BB0272" w:rsidP="00356622">
            <w:r>
              <w:lastRenderedPageBreak/>
              <w:t>9</w:t>
            </w:r>
            <w:r w:rsidR="00231BA3">
              <w:t>.1</w:t>
            </w:r>
            <w:r w:rsidR="005D382F">
              <w:t>1</w:t>
            </w:r>
          </w:p>
        </w:tc>
        <w:tc>
          <w:tcPr>
            <w:tcW w:w="9881" w:type="dxa"/>
          </w:tcPr>
          <w:p w14:paraId="083E669B" w14:textId="0B2408E6" w:rsidR="00231BA3" w:rsidRPr="00231BA3" w:rsidRDefault="00231BA3" w:rsidP="00A97E1A">
            <w:r>
              <w:rPr>
                <w:b/>
              </w:rPr>
              <w:t>Resilience:</w:t>
            </w:r>
            <w:r>
              <w:rPr>
                <w:b/>
              </w:rPr>
              <w:br/>
            </w:r>
            <w:r w:rsidR="0023731E">
              <w:t xml:space="preserve">Angela </w:t>
            </w:r>
            <w:r w:rsidR="00A97E1A">
              <w:t xml:space="preserve">Bishop </w:t>
            </w:r>
            <w:r w:rsidR="0023731E">
              <w:t>gave a</w:t>
            </w:r>
            <w:r w:rsidR="00A97E1A">
              <w:t>n update.</w:t>
            </w:r>
          </w:p>
        </w:tc>
      </w:tr>
      <w:tr w:rsidR="00FC5E74" w14:paraId="49E29CD7" w14:textId="77777777" w:rsidTr="00211F63">
        <w:tc>
          <w:tcPr>
            <w:tcW w:w="756" w:type="dxa"/>
          </w:tcPr>
          <w:p w14:paraId="675606C0" w14:textId="1841F946" w:rsidR="00FC5E74" w:rsidRDefault="00BB0272" w:rsidP="00356622">
            <w:r>
              <w:t>9</w:t>
            </w:r>
            <w:r w:rsidR="00C24505">
              <w:t>.1</w:t>
            </w:r>
            <w:r w:rsidR="005D382F">
              <w:t>2</w:t>
            </w:r>
          </w:p>
        </w:tc>
        <w:tc>
          <w:tcPr>
            <w:tcW w:w="9881" w:type="dxa"/>
          </w:tcPr>
          <w:p w14:paraId="6A4DE8A3" w14:textId="16B2F22D" w:rsidR="00574B0C" w:rsidRDefault="00F46613" w:rsidP="00A34AAF">
            <w:pPr>
              <w:rPr>
                <w:b/>
              </w:rPr>
            </w:pPr>
            <w:r>
              <w:rPr>
                <w:b/>
              </w:rPr>
              <w:t>H</w:t>
            </w:r>
            <w:r w:rsidR="00A97E1A">
              <w:rPr>
                <w:b/>
              </w:rPr>
              <w:t>erondale:</w:t>
            </w:r>
            <w:r w:rsidR="00193B55">
              <w:rPr>
                <w:b/>
              </w:rPr>
              <w:br/>
            </w:r>
            <w:r w:rsidR="00193B55">
              <w:t>The clerk was asked to write to NCC again to ask for an update.</w:t>
            </w:r>
          </w:p>
        </w:tc>
      </w:tr>
      <w:tr w:rsidR="008300BC" w14:paraId="057EB172" w14:textId="77777777" w:rsidTr="00211F63">
        <w:tc>
          <w:tcPr>
            <w:tcW w:w="756" w:type="dxa"/>
          </w:tcPr>
          <w:p w14:paraId="34EFB905" w14:textId="6E5FE44B" w:rsidR="008300BC" w:rsidRDefault="008300BC" w:rsidP="00356622">
            <w:r>
              <w:t>9.1</w:t>
            </w:r>
            <w:r w:rsidR="005D382F">
              <w:t>3</w:t>
            </w:r>
          </w:p>
        </w:tc>
        <w:tc>
          <w:tcPr>
            <w:tcW w:w="9881" w:type="dxa"/>
          </w:tcPr>
          <w:p w14:paraId="6B99C746" w14:textId="1A717C20" w:rsidR="00D607F0" w:rsidRDefault="008300BC" w:rsidP="002E07D6">
            <w:pPr>
              <w:rPr>
                <w:b/>
              </w:rPr>
            </w:pPr>
            <w:r>
              <w:rPr>
                <w:b/>
              </w:rPr>
              <w:t>Acle Regatta</w:t>
            </w:r>
            <w:r w:rsidR="00193B55">
              <w:rPr>
                <w:b/>
              </w:rPr>
              <w:t>:</w:t>
            </w:r>
            <w:r w:rsidR="00193B55">
              <w:rPr>
                <w:b/>
              </w:rPr>
              <w:br/>
            </w:r>
            <w:r w:rsidR="00193B55">
              <w:t xml:space="preserve">This takes place on </w:t>
            </w:r>
            <w:r w:rsidR="002E07D6">
              <w:t>19</w:t>
            </w:r>
            <w:r w:rsidR="002E07D6" w:rsidRPr="002E07D6">
              <w:rPr>
                <w:vertAlign w:val="superscript"/>
              </w:rPr>
              <w:t>th</w:t>
            </w:r>
            <w:r w:rsidR="002E07D6">
              <w:t>/20</w:t>
            </w:r>
            <w:r w:rsidR="002E07D6" w:rsidRPr="002E07D6">
              <w:rPr>
                <w:vertAlign w:val="superscript"/>
              </w:rPr>
              <w:t>th</w:t>
            </w:r>
            <w:r w:rsidR="002E07D6">
              <w:t xml:space="preserve"> May. The risk assessment has been completed.</w:t>
            </w:r>
          </w:p>
        </w:tc>
      </w:tr>
      <w:tr w:rsidR="00BB0272" w14:paraId="2DA67C6B" w14:textId="77777777" w:rsidTr="00211F63">
        <w:tc>
          <w:tcPr>
            <w:tcW w:w="756" w:type="dxa"/>
          </w:tcPr>
          <w:p w14:paraId="42C8540F" w14:textId="0386CD04" w:rsidR="00BB0272" w:rsidRDefault="00BB0272" w:rsidP="00356622">
            <w:r>
              <w:t>10</w:t>
            </w:r>
          </w:p>
        </w:tc>
        <w:tc>
          <w:tcPr>
            <w:tcW w:w="9881" w:type="dxa"/>
          </w:tcPr>
          <w:p w14:paraId="02A35BC5" w14:textId="7DC89B39" w:rsidR="00733341" w:rsidRDefault="00BB0272" w:rsidP="00356622">
            <w:pPr>
              <w:rPr>
                <w:rFonts w:cs="Times New Roman"/>
                <w:szCs w:val="24"/>
              </w:rPr>
            </w:pPr>
            <w:r>
              <w:rPr>
                <w:b/>
              </w:rPr>
              <w:t>GENERAL DATA PROTECTION REGULATION</w:t>
            </w:r>
            <w:r w:rsidR="00A61501">
              <w:rPr>
                <w:b/>
              </w:rPr>
              <w:br/>
            </w:r>
            <w:r w:rsidR="00A61501">
              <w:t>The following documents were adopted:</w:t>
            </w:r>
            <w:r w:rsidR="00A34AAF">
              <w:rPr>
                <w:b/>
              </w:rPr>
              <w:br/>
            </w:r>
            <w:r w:rsidR="00144ADE">
              <w:rPr>
                <w:rFonts w:cs="Times New Roman"/>
                <w:szCs w:val="24"/>
              </w:rPr>
              <w:t xml:space="preserve">Personal Data Audit Questionnaire </w:t>
            </w:r>
            <w:r w:rsidR="00DE5EBE">
              <w:rPr>
                <w:rFonts w:cs="Times New Roman"/>
                <w:szCs w:val="24"/>
              </w:rPr>
              <w:br/>
            </w:r>
            <w:r w:rsidR="00EF2F51">
              <w:rPr>
                <w:rFonts w:cs="Times New Roman"/>
                <w:szCs w:val="24"/>
              </w:rPr>
              <w:t xml:space="preserve">Register of Data Types </w:t>
            </w:r>
            <w:r w:rsidR="00DE5EBE">
              <w:rPr>
                <w:rFonts w:cs="Times New Roman"/>
                <w:szCs w:val="24"/>
              </w:rPr>
              <w:br/>
            </w:r>
            <w:r w:rsidR="00D16DCA">
              <w:rPr>
                <w:rFonts w:cs="Times New Roman"/>
                <w:szCs w:val="24"/>
              </w:rPr>
              <w:t>Data Protection Officer</w:t>
            </w:r>
            <w:r w:rsidR="00DE5EBE">
              <w:rPr>
                <w:rFonts w:cs="Times New Roman"/>
                <w:szCs w:val="24"/>
              </w:rPr>
              <w:br/>
            </w:r>
            <w:r w:rsidR="00D16DCA">
              <w:rPr>
                <w:rFonts w:cs="Times New Roman"/>
                <w:szCs w:val="24"/>
              </w:rPr>
              <w:t>Subject Access Requests Policy</w:t>
            </w:r>
            <w:r w:rsidR="00D74FF4">
              <w:rPr>
                <w:rFonts w:cs="Times New Roman"/>
                <w:szCs w:val="24"/>
              </w:rPr>
              <w:t xml:space="preserve"> </w:t>
            </w:r>
            <w:r w:rsidR="00DE5EBE">
              <w:rPr>
                <w:rFonts w:cs="Times New Roman"/>
                <w:szCs w:val="24"/>
              </w:rPr>
              <w:br/>
            </w:r>
            <w:r w:rsidR="00D74FF4">
              <w:rPr>
                <w:rFonts w:cs="Times New Roman"/>
                <w:szCs w:val="24"/>
              </w:rPr>
              <w:t>Privacy Policy</w:t>
            </w:r>
            <w:r w:rsidR="00DE5EBE">
              <w:rPr>
                <w:rFonts w:cs="Times New Roman"/>
                <w:szCs w:val="24"/>
              </w:rPr>
              <w:br/>
            </w:r>
            <w:r w:rsidR="00D74FF4">
              <w:rPr>
                <w:rFonts w:cs="Times New Roman"/>
                <w:szCs w:val="24"/>
              </w:rPr>
              <w:t>Privacy Policy for Employees (including councillors)</w:t>
            </w:r>
            <w:r w:rsidR="00DE5EBE">
              <w:rPr>
                <w:rFonts w:cs="Times New Roman"/>
                <w:szCs w:val="24"/>
              </w:rPr>
              <w:br/>
            </w:r>
            <w:r w:rsidR="00583CB9">
              <w:rPr>
                <w:rFonts w:cs="Times New Roman"/>
                <w:szCs w:val="24"/>
              </w:rPr>
              <w:t>Consent Form</w:t>
            </w:r>
          </w:p>
          <w:p w14:paraId="1A4D96FF" w14:textId="376B0C8A" w:rsidR="00BB0272" w:rsidRPr="00600678" w:rsidRDefault="00A61501" w:rsidP="00C12083">
            <w:pPr>
              <w:rPr>
                <w:rFonts w:cs="Times New Roman"/>
                <w:szCs w:val="24"/>
              </w:rPr>
            </w:pPr>
            <w:r>
              <w:rPr>
                <w:rFonts w:cs="Times New Roman"/>
                <w:szCs w:val="24"/>
              </w:rPr>
              <w:t xml:space="preserve">There was some discussion about which </w:t>
            </w:r>
            <w:r w:rsidR="00C12083">
              <w:rPr>
                <w:rFonts w:cs="Times New Roman"/>
                <w:szCs w:val="24"/>
              </w:rPr>
              <w:t>working parties were covered by the Parish Council’s policies.</w:t>
            </w:r>
          </w:p>
        </w:tc>
      </w:tr>
      <w:tr w:rsidR="00CA5DD1" w14:paraId="235FE82B" w14:textId="77777777" w:rsidTr="00211F63">
        <w:tc>
          <w:tcPr>
            <w:tcW w:w="756" w:type="dxa"/>
          </w:tcPr>
          <w:p w14:paraId="1388B5B2" w14:textId="4777A208" w:rsidR="00CA5DD1" w:rsidRPr="00A55288" w:rsidRDefault="00A55288" w:rsidP="00356622">
            <w:pPr>
              <w:rPr>
                <w:b/>
              </w:rPr>
            </w:pPr>
            <w:r w:rsidRPr="00A55288">
              <w:rPr>
                <w:b/>
              </w:rPr>
              <w:t>11</w:t>
            </w:r>
          </w:p>
        </w:tc>
        <w:tc>
          <w:tcPr>
            <w:tcW w:w="9881" w:type="dxa"/>
          </w:tcPr>
          <w:p w14:paraId="7EAF3A63" w14:textId="2618FDB4" w:rsidR="00CA5DD1" w:rsidRPr="00C12083" w:rsidRDefault="00A55288" w:rsidP="00356622">
            <w:r>
              <w:rPr>
                <w:b/>
              </w:rPr>
              <w:t>INVESTMENT POLICY</w:t>
            </w:r>
            <w:r w:rsidR="00C12083">
              <w:rPr>
                <w:b/>
              </w:rPr>
              <w:br/>
            </w:r>
            <w:r w:rsidR="00C12083">
              <w:t>The Policy was considered and re-adopted.</w:t>
            </w:r>
          </w:p>
        </w:tc>
      </w:tr>
    </w:tbl>
    <w:p w14:paraId="53352373" w14:textId="77777777" w:rsidR="00924E31" w:rsidRDefault="00924E31"/>
    <w:tbl>
      <w:tblPr>
        <w:tblStyle w:val="TableGrid"/>
        <w:tblW w:w="9231"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355"/>
        <w:gridCol w:w="120"/>
      </w:tblGrid>
      <w:tr w:rsidR="00356622" w14:paraId="38062AA0" w14:textId="77777777" w:rsidTr="00401AAC">
        <w:tc>
          <w:tcPr>
            <w:tcW w:w="756" w:type="dxa"/>
          </w:tcPr>
          <w:p w14:paraId="07189300" w14:textId="550700EB" w:rsidR="00356622" w:rsidRPr="007A5DFE" w:rsidRDefault="00356622" w:rsidP="00356622">
            <w:pPr>
              <w:rPr>
                <w:b/>
              </w:rPr>
            </w:pPr>
            <w:r>
              <w:rPr>
                <w:b/>
              </w:rPr>
              <w:t>1</w:t>
            </w:r>
            <w:r w:rsidR="00A55288">
              <w:rPr>
                <w:b/>
              </w:rPr>
              <w:t>2</w:t>
            </w:r>
          </w:p>
        </w:tc>
        <w:tc>
          <w:tcPr>
            <w:tcW w:w="8475" w:type="dxa"/>
            <w:gridSpan w:val="2"/>
          </w:tcPr>
          <w:p w14:paraId="54CC2DCE" w14:textId="22BE0CB6" w:rsidR="00356622" w:rsidRDefault="00356622" w:rsidP="00356622">
            <w:pPr>
              <w:rPr>
                <w:b/>
              </w:rPr>
            </w:pPr>
            <w:r>
              <w:rPr>
                <w:b/>
              </w:rPr>
              <w:t>FINANCE</w:t>
            </w:r>
          </w:p>
        </w:tc>
      </w:tr>
      <w:tr w:rsidR="00356622" w14:paraId="1405D447" w14:textId="77777777" w:rsidTr="00401AAC">
        <w:tc>
          <w:tcPr>
            <w:tcW w:w="756" w:type="dxa"/>
          </w:tcPr>
          <w:p w14:paraId="14A3543A" w14:textId="052D0956" w:rsidR="00356622" w:rsidRDefault="00356622" w:rsidP="00356622">
            <w:pPr>
              <w:rPr>
                <w:b/>
              </w:rPr>
            </w:pPr>
          </w:p>
        </w:tc>
        <w:tc>
          <w:tcPr>
            <w:tcW w:w="847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34"/>
              <w:gridCol w:w="1475"/>
            </w:tblGrid>
            <w:tr w:rsidR="00356622" w14:paraId="09BA3589" w14:textId="77777777" w:rsidTr="000527F3">
              <w:trPr>
                <w:trHeight w:val="291"/>
              </w:trPr>
              <w:tc>
                <w:tcPr>
                  <w:tcW w:w="2550" w:type="dxa"/>
                </w:tcPr>
                <w:p w14:paraId="241D62AA" w14:textId="77777777" w:rsidR="00356622" w:rsidRPr="00456ECC" w:rsidRDefault="00356622" w:rsidP="00356622">
                  <w:pPr>
                    <w:pStyle w:val="NoSpacing"/>
                    <w:rPr>
                      <w:b/>
                    </w:rPr>
                  </w:pPr>
                  <w:r w:rsidRPr="00456ECC">
                    <w:rPr>
                      <w:b/>
                    </w:rPr>
                    <w:t>Receipts:</w:t>
                  </w:r>
                </w:p>
              </w:tc>
              <w:tc>
                <w:tcPr>
                  <w:tcW w:w="4234" w:type="dxa"/>
                </w:tcPr>
                <w:p w14:paraId="165EC6DD" w14:textId="77777777" w:rsidR="00356622" w:rsidRDefault="00356622" w:rsidP="00356622">
                  <w:pPr>
                    <w:pStyle w:val="NoSpacing"/>
                  </w:pPr>
                </w:p>
              </w:tc>
              <w:tc>
                <w:tcPr>
                  <w:tcW w:w="1475" w:type="dxa"/>
                </w:tcPr>
                <w:p w14:paraId="4CFFBB1D" w14:textId="77777777" w:rsidR="00356622" w:rsidRDefault="00356622" w:rsidP="00356622">
                  <w:pPr>
                    <w:pStyle w:val="NoSpacing"/>
                    <w:jc w:val="center"/>
                  </w:pPr>
                  <w:r>
                    <w:t xml:space="preserve">         £</w:t>
                  </w:r>
                </w:p>
              </w:tc>
            </w:tr>
            <w:tr w:rsidR="00356622" w14:paraId="45F912FE" w14:textId="77777777" w:rsidTr="000527F3">
              <w:tc>
                <w:tcPr>
                  <w:tcW w:w="2550" w:type="dxa"/>
                </w:tcPr>
                <w:p w14:paraId="188B67B9" w14:textId="45B9E4EB" w:rsidR="00356622" w:rsidRDefault="00B45B7A" w:rsidP="00356622">
                  <w:pPr>
                    <w:pStyle w:val="NoSpacing"/>
                  </w:pPr>
                  <w:r>
                    <w:t>Lloyds Bank</w:t>
                  </w:r>
                </w:p>
              </w:tc>
              <w:tc>
                <w:tcPr>
                  <w:tcW w:w="4234" w:type="dxa"/>
                </w:tcPr>
                <w:p w14:paraId="3716F1F2" w14:textId="1FE3A8CF" w:rsidR="00356622" w:rsidRDefault="00356622" w:rsidP="00356622">
                  <w:pPr>
                    <w:pStyle w:val="NoSpacing"/>
                  </w:pPr>
                  <w:r>
                    <w:t>Interest on savings account</w:t>
                  </w:r>
                  <w:r w:rsidR="00B45B7A">
                    <w:t xml:space="preserve"> – </w:t>
                  </w:r>
                  <w:r w:rsidR="003B109A">
                    <w:t>1</w:t>
                  </w:r>
                  <w:r w:rsidR="00B45B7A">
                    <w:t xml:space="preserve"> month</w:t>
                  </w:r>
                </w:p>
              </w:tc>
              <w:tc>
                <w:tcPr>
                  <w:tcW w:w="1475" w:type="dxa"/>
                </w:tcPr>
                <w:p w14:paraId="064CA8EC" w14:textId="6AD48C73" w:rsidR="00356622" w:rsidRPr="00DB762D" w:rsidRDefault="003B109A" w:rsidP="00356622">
                  <w:pPr>
                    <w:pStyle w:val="NoSpacing"/>
                    <w:jc w:val="right"/>
                  </w:pPr>
                  <w:r>
                    <w:t>53.43</w:t>
                  </w:r>
                </w:p>
              </w:tc>
            </w:tr>
            <w:tr w:rsidR="00C8020B" w14:paraId="3EF69386" w14:textId="77777777" w:rsidTr="000527F3">
              <w:tc>
                <w:tcPr>
                  <w:tcW w:w="2550" w:type="dxa"/>
                </w:tcPr>
                <w:p w14:paraId="1F6D732B" w14:textId="3446C64B" w:rsidR="00C8020B" w:rsidRDefault="0018698B" w:rsidP="00356622">
                  <w:pPr>
                    <w:pStyle w:val="NoSpacing"/>
                  </w:pPr>
                  <w:r>
                    <w:t>Nationwide</w:t>
                  </w:r>
                </w:p>
              </w:tc>
              <w:tc>
                <w:tcPr>
                  <w:tcW w:w="4234" w:type="dxa"/>
                </w:tcPr>
                <w:p w14:paraId="44E7F191" w14:textId="13FBD571" w:rsidR="00C8020B" w:rsidRDefault="0018698B" w:rsidP="00356622">
                  <w:pPr>
                    <w:pStyle w:val="NoSpacing"/>
                  </w:pPr>
                  <w:r>
                    <w:t>Annual interest</w:t>
                  </w:r>
                </w:p>
              </w:tc>
              <w:tc>
                <w:tcPr>
                  <w:tcW w:w="1475" w:type="dxa"/>
                </w:tcPr>
                <w:p w14:paraId="112B2351" w14:textId="07CD71CB" w:rsidR="00C8020B" w:rsidRDefault="00C8020B" w:rsidP="00356622">
                  <w:pPr>
                    <w:pStyle w:val="NoSpacing"/>
                    <w:jc w:val="right"/>
                  </w:pPr>
                  <w:r>
                    <w:t>23.92</w:t>
                  </w:r>
                </w:p>
              </w:tc>
            </w:tr>
            <w:tr w:rsidR="00356622" w14:paraId="6682B263" w14:textId="77777777" w:rsidTr="000527F3">
              <w:tc>
                <w:tcPr>
                  <w:tcW w:w="2550" w:type="dxa"/>
                </w:tcPr>
                <w:p w14:paraId="4358683B" w14:textId="4A54BBA3" w:rsidR="00356622" w:rsidRDefault="00356622" w:rsidP="00356622">
                  <w:pPr>
                    <w:pStyle w:val="NoSpacing"/>
                  </w:pPr>
                  <w:r>
                    <w:t>Rental on flat 42</w:t>
                  </w:r>
                </w:p>
              </w:tc>
              <w:tc>
                <w:tcPr>
                  <w:tcW w:w="4234" w:type="dxa"/>
                </w:tcPr>
                <w:p w14:paraId="31A38976" w14:textId="36182779" w:rsidR="00356622" w:rsidRDefault="00356622" w:rsidP="00356622">
                  <w:pPr>
                    <w:pStyle w:val="NoSpacing"/>
                  </w:pPr>
                  <w:r>
                    <w:t>One month in advance</w:t>
                  </w:r>
                </w:p>
              </w:tc>
              <w:tc>
                <w:tcPr>
                  <w:tcW w:w="1475" w:type="dxa"/>
                </w:tcPr>
                <w:p w14:paraId="69DD368D" w14:textId="3BB60B17" w:rsidR="00356622" w:rsidRDefault="00C327A2" w:rsidP="00356622">
                  <w:pPr>
                    <w:pStyle w:val="NoSpacing"/>
                    <w:jc w:val="right"/>
                  </w:pPr>
                  <w:r>
                    <w:t>795.00</w:t>
                  </w:r>
                </w:p>
              </w:tc>
            </w:tr>
            <w:tr w:rsidR="00356622" w14:paraId="6F874BCD" w14:textId="77777777" w:rsidTr="000527F3">
              <w:tc>
                <w:tcPr>
                  <w:tcW w:w="2550" w:type="dxa"/>
                </w:tcPr>
                <w:p w14:paraId="0C54E15C" w14:textId="3B4D35F0" w:rsidR="00356622" w:rsidRDefault="00356622" w:rsidP="00356622">
                  <w:pPr>
                    <w:pStyle w:val="NoSpacing"/>
                  </w:pPr>
                  <w:r>
                    <w:t>Rental on flat 44</w:t>
                  </w:r>
                </w:p>
              </w:tc>
              <w:tc>
                <w:tcPr>
                  <w:tcW w:w="4234" w:type="dxa"/>
                </w:tcPr>
                <w:p w14:paraId="2F563A59" w14:textId="6F864C2B" w:rsidR="00356622" w:rsidRDefault="00356622" w:rsidP="00356622">
                  <w:pPr>
                    <w:pStyle w:val="NoSpacing"/>
                  </w:pPr>
                  <w:r>
                    <w:t>One month in advance</w:t>
                  </w:r>
                </w:p>
              </w:tc>
              <w:tc>
                <w:tcPr>
                  <w:tcW w:w="1475" w:type="dxa"/>
                </w:tcPr>
                <w:p w14:paraId="1A093D74" w14:textId="18F084A9" w:rsidR="00356622" w:rsidRDefault="00C327A2" w:rsidP="00356622">
                  <w:pPr>
                    <w:pStyle w:val="NoSpacing"/>
                    <w:jc w:val="right"/>
                  </w:pPr>
                  <w:r>
                    <w:t>600.00</w:t>
                  </w:r>
                </w:p>
              </w:tc>
            </w:tr>
            <w:tr w:rsidR="00356622" w14:paraId="144A1D7A" w14:textId="77777777" w:rsidTr="000527F3">
              <w:tc>
                <w:tcPr>
                  <w:tcW w:w="2550" w:type="dxa"/>
                </w:tcPr>
                <w:p w14:paraId="32328A6E" w14:textId="4CE9643A" w:rsidR="00356622" w:rsidRDefault="00B45B7A" w:rsidP="00356622">
                  <w:pPr>
                    <w:pStyle w:val="NoSpacing"/>
                  </w:pPr>
                  <w:r>
                    <w:t>Upton PC</w:t>
                  </w:r>
                </w:p>
              </w:tc>
              <w:tc>
                <w:tcPr>
                  <w:tcW w:w="4234" w:type="dxa"/>
                </w:tcPr>
                <w:p w14:paraId="57F55F5F" w14:textId="5FA5704A" w:rsidR="00356622" w:rsidRDefault="00B45B7A" w:rsidP="00356622">
                  <w:pPr>
                    <w:pStyle w:val="NoSpacing"/>
                  </w:pPr>
                  <w:r>
                    <w:t>Reimbursement of costs</w:t>
                  </w:r>
                </w:p>
              </w:tc>
              <w:tc>
                <w:tcPr>
                  <w:tcW w:w="1475" w:type="dxa"/>
                </w:tcPr>
                <w:p w14:paraId="7B58AF4D" w14:textId="2B18AB6A" w:rsidR="00356622" w:rsidRDefault="00C327A2" w:rsidP="00356622">
                  <w:pPr>
                    <w:pStyle w:val="NoSpacing"/>
                    <w:jc w:val="right"/>
                  </w:pPr>
                  <w:r>
                    <w:t>44.16</w:t>
                  </w:r>
                </w:p>
              </w:tc>
            </w:tr>
            <w:tr w:rsidR="00495549" w14:paraId="6A0092FF" w14:textId="77777777" w:rsidTr="000527F3">
              <w:tc>
                <w:tcPr>
                  <w:tcW w:w="2550" w:type="dxa"/>
                </w:tcPr>
                <w:p w14:paraId="3D89B484" w14:textId="3F380D1E" w:rsidR="00495549" w:rsidRDefault="00495549" w:rsidP="00356622">
                  <w:pPr>
                    <w:pStyle w:val="NoSpacing"/>
                  </w:pPr>
                  <w:r>
                    <w:t>Strum</w:t>
                  </w:r>
                  <w:r w:rsidR="0018698B">
                    <w:t>p</w:t>
                  </w:r>
                  <w:r>
                    <w:t>shaw PC</w:t>
                  </w:r>
                </w:p>
              </w:tc>
              <w:tc>
                <w:tcPr>
                  <w:tcW w:w="4234" w:type="dxa"/>
                </w:tcPr>
                <w:p w14:paraId="66DF0D82" w14:textId="5DF56E77" w:rsidR="00495549" w:rsidRDefault="00495549" w:rsidP="00356622">
                  <w:pPr>
                    <w:pStyle w:val="NoSpacing"/>
                  </w:pPr>
                  <w:r>
                    <w:t>Reimbursement of costs</w:t>
                  </w:r>
                </w:p>
              </w:tc>
              <w:tc>
                <w:tcPr>
                  <w:tcW w:w="1475" w:type="dxa"/>
                </w:tcPr>
                <w:p w14:paraId="1616211A" w14:textId="6F882AA5" w:rsidR="00495549" w:rsidRDefault="009F52C9" w:rsidP="00356622">
                  <w:pPr>
                    <w:pStyle w:val="NoSpacing"/>
                    <w:jc w:val="right"/>
                  </w:pPr>
                  <w:r>
                    <w:t>67.28</w:t>
                  </w:r>
                </w:p>
              </w:tc>
            </w:tr>
            <w:tr w:rsidR="00B45B7A" w14:paraId="4B723544" w14:textId="77777777" w:rsidTr="000527F3">
              <w:tc>
                <w:tcPr>
                  <w:tcW w:w="2550" w:type="dxa"/>
                </w:tcPr>
                <w:p w14:paraId="410D1370" w14:textId="0CF4D472" w:rsidR="00B45B7A" w:rsidRDefault="004C74A6" w:rsidP="00356622">
                  <w:pPr>
                    <w:pStyle w:val="NoSpacing"/>
                  </w:pPr>
                  <w:r>
                    <w:t>Mills &amp; Reeve</w:t>
                  </w:r>
                </w:p>
              </w:tc>
              <w:tc>
                <w:tcPr>
                  <w:tcW w:w="4234" w:type="dxa"/>
                </w:tcPr>
                <w:p w14:paraId="2DAF74B3" w14:textId="2F178CFB" w:rsidR="00B45B7A" w:rsidRDefault="004C74A6" w:rsidP="00356622">
                  <w:pPr>
                    <w:pStyle w:val="NoSpacing"/>
                  </w:pPr>
                  <w:r>
                    <w:t xml:space="preserve">Reimbursement of </w:t>
                  </w:r>
                  <w:r w:rsidR="00E00826">
                    <w:t>monies held re A1064</w:t>
                  </w:r>
                </w:p>
              </w:tc>
              <w:tc>
                <w:tcPr>
                  <w:tcW w:w="1475" w:type="dxa"/>
                </w:tcPr>
                <w:p w14:paraId="3F1CB5AB" w14:textId="00242F55" w:rsidR="00B45B7A" w:rsidRDefault="00E00826" w:rsidP="00356622">
                  <w:pPr>
                    <w:pStyle w:val="NoSpacing"/>
                    <w:jc w:val="right"/>
                  </w:pPr>
                  <w:r>
                    <w:t>71,560.68</w:t>
                  </w:r>
                </w:p>
              </w:tc>
            </w:tr>
            <w:tr w:rsidR="00B45B7A" w14:paraId="6CC6BF00" w14:textId="77777777" w:rsidTr="000527F3">
              <w:tc>
                <w:tcPr>
                  <w:tcW w:w="2550" w:type="dxa"/>
                </w:tcPr>
                <w:p w14:paraId="20525B70" w14:textId="540C9A6E" w:rsidR="00B45B7A" w:rsidRDefault="0029669A" w:rsidP="00356622">
                  <w:pPr>
                    <w:pStyle w:val="NoSpacing"/>
                  </w:pPr>
                  <w:r>
                    <w:t>BDC</w:t>
                  </w:r>
                </w:p>
              </w:tc>
              <w:tc>
                <w:tcPr>
                  <w:tcW w:w="4234" w:type="dxa"/>
                </w:tcPr>
                <w:p w14:paraId="128A9F9F" w14:textId="0456F5FE" w:rsidR="00B45B7A" w:rsidRDefault="0029669A" w:rsidP="00356622">
                  <w:pPr>
                    <w:pStyle w:val="NoSpacing"/>
                  </w:pPr>
                  <w:r>
                    <w:t>First half precept</w:t>
                  </w:r>
                </w:p>
              </w:tc>
              <w:tc>
                <w:tcPr>
                  <w:tcW w:w="1475" w:type="dxa"/>
                </w:tcPr>
                <w:p w14:paraId="6B1A589F" w14:textId="49B9ABFE" w:rsidR="00B45B7A" w:rsidRDefault="0029669A" w:rsidP="00356622">
                  <w:pPr>
                    <w:pStyle w:val="NoSpacing"/>
                    <w:jc w:val="right"/>
                  </w:pPr>
                  <w:r>
                    <w:t>51,105.00</w:t>
                  </w:r>
                </w:p>
              </w:tc>
            </w:tr>
            <w:tr w:rsidR="004B3E2D" w14:paraId="5AF0CFCA" w14:textId="77777777" w:rsidTr="000527F3">
              <w:tc>
                <w:tcPr>
                  <w:tcW w:w="2550" w:type="dxa"/>
                </w:tcPr>
                <w:p w14:paraId="6DCF4D7C" w14:textId="779EF103" w:rsidR="004B3E2D" w:rsidRDefault="00E22B3B" w:rsidP="00356622">
                  <w:pPr>
                    <w:pStyle w:val="NoSpacing"/>
                  </w:pPr>
                  <w:r>
                    <w:t>BDC</w:t>
                  </w:r>
                </w:p>
              </w:tc>
              <w:tc>
                <w:tcPr>
                  <w:tcW w:w="4234" w:type="dxa"/>
                </w:tcPr>
                <w:p w14:paraId="44DC913F" w14:textId="62C706BA" w:rsidR="004B3E2D" w:rsidRDefault="00E22B3B" w:rsidP="00356622">
                  <w:pPr>
                    <w:pStyle w:val="NoSpacing"/>
                  </w:pPr>
                  <w:r>
                    <w:t>CIL payment</w:t>
                  </w:r>
                </w:p>
              </w:tc>
              <w:tc>
                <w:tcPr>
                  <w:tcW w:w="1475" w:type="dxa"/>
                </w:tcPr>
                <w:p w14:paraId="5CBD0835" w14:textId="129C352B" w:rsidR="004B3E2D" w:rsidRDefault="00E22B3B" w:rsidP="00356622">
                  <w:pPr>
                    <w:pStyle w:val="NoSpacing"/>
                    <w:jc w:val="right"/>
                  </w:pPr>
                  <w:r>
                    <w:t>178.30</w:t>
                  </w:r>
                </w:p>
              </w:tc>
            </w:tr>
            <w:tr w:rsidR="00356622" w14:paraId="2DC14E2D" w14:textId="77777777" w:rsidTr="000527F3">
              <w:tc>
                <w:tcPr>
                  <w:tcW w:w="2550" w:type="dxa"/>
                </w:tcPr>
                <w:p w14:paraId="6A0079DD" w14:textId="3E67B40F" w:rsidR="00356622" w:rsidRDefault="00356622" w:rsidP="00356622">
                  <w:pPr>
                    <w:pStyle w:val="NoSpacing"/>
                  </w:pPr>
                  <w:r>
                    <w:t>Cash</w:t>
                  </w:r>
                </w:p>
              </w:tc>
              <w:tc>
                <w:tcPr>
                  <w:tcW w:w="4234" w:type="dxa"/>
                </w:tcPr>
                <w:p w14:paraId="2F4FF48B" w14:textId="2202B0B8" w:rsidR="00356622" w:rsidRDefault="00356622" w:rsidP="00356622">
                  <w:pPr>
                    <w:pStyle w:val="NoSpacing"/>
                  </w:pPr>
                  <w:r>
                    <w:t>Sale of calendars</w:t>
                  </w:r>
                </w:p>
              </w:tc>
              <w:tc>
                <w:tcPr>
                  <w:tcW w:w="1475" w:type="dxa"/>
                </w:tcPr>
                <w:p w14:paraId="2965497F" w14:textId="37D0CA2A" w:rsidR="00356622" w:rsidRDefault="00E22B3B" w:rsidP="00356622">
                  <w:pPr>
                    <w:pStyle w:val="NoSpacing"/>
                    <w:jc w:val="right"/>
                  </w:pPr>
                  <w:r>
                    <w:t>3.00</w:t>
                  </w:r>
                </w:p>
              </w:tc>
            </w:tr>
            <w:tr w:rsidR="00356622" w14:paraId="7E4BBD22" w14:textId="77777777" w:rsidTr="000527F3">
              <w:tc>
                <w:tcPr>
                  <w:tcW w:w="2550" w:type="dxa"/>
                </w:tcPr>
                <w:p w14:paraId="0A809C9E" w14:textId="2315A5DA" w:rsidR="00356622" w:rsidRPr="00B91621" w:rsidRDefault="00356622" w:rsidP="00356622">
                  <w:pPr>
                    <w:pStyle w:val="NoSpacing"/>
                    <w:rPr>
                      <w:b/>
                    </w:rPr>
                  </w:pPr>
                  <w:r w:rsidRPr="00B91621">
                    <w:rPr>
                      <w:b/>
                    </w:rPr>
                    <w:t>Payments between meetings:</w:t>
                  </w:r>
                </w:p>
              </w:tc>
              <w:tc>
                <w:tcPr>
                  <w:tcW w:w="4234" w:type="dxa"/>
                </w:tcPr>
                <w:p w14:paraId="030505C3" w14:textId="77777777" w:rsidR="00356622" w:rsidRDefault="00356622" w:rsidP="00356622">
                  <w:pPr>
                    <w:pStyle w:val="NoSpacing"/>
                  </w:pPr>
                </w:p>
              </w:tc>
              <w:tc>
                <w:tcPr>
                  <w:tcW w:w="1475" w:type="dxa"/>
                </w:tcPr>
                <w:p w14:paraId="72BAAB54" w14:textId="77777777" w:rsidR="00356622" w:rsidRDefault="00356622" w:rsidP="00356622">
                  <w:pPr>
                    <w:pStyle w:val="NoSpacing"/>
                    <w:jc w:val="right"/>
                  </w:pPr>
                </w:p>
              </w:tc>
            </w:tr>
            <w:tr w:rsidR="00356622" w14:paraId="28F7F830" w14:textId="77777777" w:rsidTr="000527F3">
              <w:tc>
                <w:tcPr>
                  <w:tcW w:w="2550" w:type="dxa"/>
                </w:tcPr>
                <w:p w14:paraId="732330C1" w14:textId="2CF8E24D" w:rsidR="00356622" w:rsidRDefault="00356622" w:rsidP="00356622">
                  <w:pPr>
                    <w:pStyle w:val="NoSpacing"/>
                  </w:pPr>
                  <w:r>
                    <w:t>SWALEC</w:t>
                  </w:r>
                </w:p>
              </w:tc>
              <w:tc>
                <w:tcPr>
                  <w:tcW w:w="4234" w:type="dxa"/>
                </w:tcPr>
                <w:p w14:paraId="28124876" w14:textId="1F3791B3" w:rsidR="00356622" w:rsidRDefault="00356622" w:rsidP="00356622">
                  <w:pPr>
                    <w:pStyle w:val="NoSpacing"/>
                  </w:pPr>
                  <w:r>
                    <w:t>Electricity for street lights (DD)</w:t>
                  </w:r>
                  <w:r w:rsidR="004269F4">
                    <w:t xml:space="preserve"> </w:t>
                  </w:r>
                </w:p>
              </w:tc>
              <w:tc>
                <w:tcPr>
                  <w:tcW w:w="1475" w:type="dxa"/>
                </w:tcPr>
                <w:p w14:paraId="6072A384" w14:textId="31BCD833" w:rsidR="00D02FF6" w:rsidRDefault="00794F5B" w:rsidP="00356622">
                  <w:pPr>
                    <w:pStyle w:val="NoSpacing"/>
                    <w:jc w:val="right"/>
                  </w:pPr>
                  <w:r>
                    <w:t>668.35</w:t>
                  </w:r>
                </w:p>
              </w:tc>
            </w:tr>
            <w:tr w:rsidR="00356622" w14:paraId="1FF6AE75" w14:textId="77777777" w:rsidTr="000527F3">
              <w:tc>
                <w:tcPr>
                  <w:tcW w:w="2550" w:type="dxa"/>
                </w:tcPr>
                <w:p w14:paraId="37616765" w14:textId="3D1B0997" w:rsidR="00356622" w:rsidRDefault="00304E7C" w:rsidP="00356622">
                  <w:pPr>
                    <w:pStyle w:val="NoSpacing"/>
                  </w:pPr>
                  <w:r>
                    <w:t>Anglian Water</w:t>
                  </w:r>
                </w:p>
              </w:tc>
              <w:tc>
                <w:tcPr>
                  <w:tcW w:w="4234" w:type="dxa"/>
                </w:tcPr>
                <w:p w14:paraId="2EC84C42" w14:textId="6895278C" w:rsidR="00356622" w:rsidRDefault="00304E7C" w:rsidP="00356622">
                  <w:pPr>
                    <w:pStyle w:val="NoSpacing"/>
                  </w:pPr>
                  <w:r>
                    <w:t>Water at cemetery (DD)</w:t>
                  </w:r>
                </w:p>
              </w:tc>
              <w:tc>
                <w:tcPr>
                  <w:tcW w:w="1475" w:type="dxa"/>
                </w:tcPr>
                <w:p w14:paraId="55224D27" w14:textId="509B73EF" w:rsidR="00356622" w:rsidRDefault="00794F5B" w:rsidP="00356622">
                  <w:pPr>
                    <w:pStyle w:val="NoSpacing"/>
                    <w:jc w:val="right"/>
                  </w:pPr>
                  <w:r>
                    <w:t>14.56</w:t>
                  </w:r>
                </w:p>
              </w:tc>
            </w:tr>
            <w:tr w:rsidR="00794F5B" w14:paraId="2847752D" w14:textId="77777777" w:rsidTr="000527F3">
              <w:tc>
                <w:tcPr>
                  <w:tcW w:w="2550" w:type="dxa"/>
                </w:tcPr>
                <w:p w14:paraId="50D6C5E7" w14:textId="57B579E8" w:rsidR="00794F5B" w:rsidRDefault="00304E7C" w:rsidP="00356622">
                  <w:pPr>
                    <w:pStyle w:val="NoSpacing"/>
                  </w:pPr>
                  <w:r>
                    <w:t>Anglian Water</w:t>
                  </w:r>
                </w:p>
              </w:tc>
              <w:tc>
                <w:tcPr>
                  <w:tcW w:w="4234" w:type="dxa"/>
                </w:tcPr>
                <w:p w14:paraId="5A730349" w14:textId="7925168F" w:rsidR="00794F5B" w:rsidRDefault="00304E7C" w:rsidP="00356622">
                  <w:pPr>
                    <w:pStyle w:val="NoSpacing"/>
                  </w:pPr>
                  <w:r>
                    <w:t>Water at public toilets (DD)</w:t>
                  </w:r>
                </w:p>
              </w:tc>
              <w:tc>
                <w:tcPr>
                  <w:tcW w:w="1475" w:type="dxa"/>
                </w:tcPr>
                <w:p w14:paraId="0951F598" w14:textId="6393BA0F" w:rsidR="00794F5B" w:rsidRDefault="000F4AC5" w:rsidP="00356622">
                  <w:pPr>
                    <w:pStyle w:val="NoSpacing"/>
                    <w:jc w:val="right"/>
                  </w:pPr>
                  <w:r>
                    <w:t>678.22</w:t>
                  </w:r>
                </w:p>
              </w:tc>
            </w:tr>
            <w:tr w:rsidR="00356622" w14:paraId="0CDB1F2A" w14:textId="77777777" w:rsidTr="000527F3">
              <w:tc>
                <w:tcPr>
                  <w:tcW w:w="2550" w:type="dxa"/>
                </w:tcPr>
                <w:p w14:paraId="7D6DEC92" w14:textId="4FA601F1" w:rsidR="00356622" w:rsidRDefault="007416E9" w:rsidP="00356622">
                  <w:pPr>
                    <w:pStyle w:val="NoSpacing"/>
                  </w:pPr>
                  <w:r>
                    <w:t>Andrew Dixon</w:t>
                  </w:r>
                </w:p>
              </w:tc>
              <w:tc>
                <w:tcPr>
                  <w:tcW w:w="4234" w:type="dxa"/>
                </w:tcPr>
                <w:p w14:paraId="7D19A661" w14:textId="47201000" w:rsidR="00356622" w:rsidRDefault="007416E9" w:rsidP="00356622">
                  <w:pPr>
                    <w:pStyle w:val="NoSpacing"/>
                  </w:pPr>
                  <w:r>
                    <w:t>Plumbing works at flats</w:t>
                  </w:r>
                </w:p>
              </w:tc>
              <w:tc>
                <w:tcPr>
                  <w:tcW w:w="1475" w:type="dxa"/>
                </w:tcPr>
                <w:p w14:paraId="5C10D57E" w14:textId="7CBDF97D" w:rsidR="00356622" w:rsidRDefault="00794F5B" w:rsidP="00356622">
                  <w:pPr>
                    <w:pStyle w:val="NoSpacing"/>
                    <w:jc w:val="right"/>
                  </w:pPr>
                  <w:r>
                    <w:t>62.18</w:t>
                  </w:r>
                </w:p>
              </w:tc>
            </w:tr>
            <w:tr w:rsidR="00356622" w14:paraId="30D8CF1D" w14:textId="77777777" w:rsidTr="000527F3">
              <w:tc>
                <w:tcPr>
                  <w:tcW w:w="2550" w:type="dxa"/>
                </w:tcPr>
                <w:p w14:paraId="705D7C24" w14:textId="795E8577" w:rsidR="00356622" w:rsidRDefault="00553F2B" w:rsidP="00356622">
                  <w:pPr>
                    <w:pStyle w:val="NoSpacing"/>
                  </w:pPr>
                  <w:r>
                    <w:t>Big Print Media</w:t>
                  </w:r>
                </w:p>
              </w:tc>
              <w:tc>
                <w:tcPr>
                  <w:tcW w:w="4234" w:type="dxa"/>
                </w:tcPr>
                <w:p w14:paraId="4D7077A6" w14:textId="6FB8DE95" w:rsidR="00356622" w:rsidRDefault="00553F2B" w:rsidP="00356622">
                  <w:pPr>
                    <w:pStyle w:val="NoSpacing"/>
                  </w:pPr>
                  <w:r>
                    <w:t>Delivery of newsletter</w:t>
                  </w:r>
                </w:p>
              </w:tc>
              <w:tc>
                <w:tcPr>
                  <w:tcW w:w="1475" w:type="dxa"/>
                </w:tcPr>
                <w:p w14:paraId="6EAAFDD5" w14:textId="02D745E4" w:rsidR="00356622" w:rsidRDefault="000F4AC5" w:rsidP="00356622">
                  <w:pPr>
                    <w:pStyle w:val="NoSpacing"/>
                    <w:jc w:val="right"/>
                  </w:pPr>
                  <w:r>
                    <w:t>339.60</w:t>
                  </w:r>
                </w:p>
              </w:tc>
            </w:tr>
            <w:tr w:rsidR="005E16FC" w14:paraId="29A84D30" w14:textId="77777777" w:rsidTr="000527F3">
              <w:tc>
                <w:tcPr>
                  <w:tcW w:w="2550" w:type="dxa"/>
                </w:tcPr>
                <w:p w14:paraId="0CAE3874" w14:textId="64EA1284" w:rsidR="005E16FC" w:rsidRDefault="00553F2B" w:rsidP="00356622">
                  <w:pPr>
                    <w:pStyle w:val="NoSpacing"/>
                  </w:pPr>
                  <w:r>
                    <w:t>S Clover</w:t>
                  </w:r>
                </w:p>
              </w:tc>
              <w:tc>
                <w:tcPr>
                  <w:tcW w:w="4234" w:type="dxa"/>
                </w:tcPr>
                <w:p w14:paraId="12B87D34" w14:textId="0EAB4E93" w:rsidR="005E16FC" w:rsidRDefault="00553F2B" w:rsidP="00356622">
                  <w:pPr>
                    <w:pStyle w:val="NoSpacing"/>
                  </w:pPr>
                  <w:r>
                    <w:t>Replacement planter at memorial</w:t>
                  </w:r>
                </w:p>
              </w:tc>
              <w:tc>
                <w:tcPr>
                  <w:tcW w:w="1475" w:type="dxa"/>
                </w:tcPr>
                <w:p w14:paraId="4AA7FD2C" w14:textId="5AFC58D3" w:rsidR="005E16FC" w:rsidRDefault="00813D10" w:rsidP="00356622">
                  <w:pPr>
                    <w:pStyle w:val="NoSpacing"/>
                    <w:jc w:val="right"/>
                  </w:pPr>
                  <w:r>
                    <w:t>330.00</w:t>
                  </w:r>
                </w:p>
              </w:tc>
            </w:tr>
            <w:tr w:rsidR="008919AD" w14:paraId="1C5797A5" w14:textId="77777777" w:rsidTr="000527F3">
              <w:tc>
                <w:tcPr>
                  <w:tcW w:w="2550" w:type="dxa"/>
                </w:tcPr>
                <w:p w14:paraId="718329F9" w14:textId="59A09687" w:rsidR="008919AD" w:rsidRDefault="00813D10" w:rsidP="00356622">
                  <w:pPr>
                    <w:pStyle w:val="NoSpacing"/>
                  </w:pPr>
                  <w:r>
                    <w:t>R Dugdale</w:t>
                  </w:r>
                </w:p>
              </w:tc>
              <w:tc>
                <w:tcPr>
                  <w:tcW w:w="4234" w:type="dxa"/>
                </w:tcPr>
                <w:p w14:paraId="4FEE343C" w14:textId="1708BECF" w:rsidR="008919AD" w:rsidRDefault="00813D10" w:rsidP="00356622">
                  <w:pPr>
                    <w:pStyle w:val="NoSpacing"/>
                  </w:pPr>
                  <w:r>
                    <w:t>Plants for baskets</w:t>
                  </w:r>
                </w:p>
              </w:tc>
              <w:tc>
                <w:tcPr>
                  <w:tcW w:w="1475" w:type="dxa"/>
                </w:tcPr>
                <w:p w14:paraId="0056C887" w14:textId="1CE3AFAA" w:rsidR="008919AD" w:rsidRDefault="00813D10" w:rsidP="00356622">
                  <w:pPr>
                    <w:pStyle w:val="NoSpacing"/>
                    <w:jc w:val="right"/>
                  </w:pPr>
                  <w:r>
                    <w:t>630.00</w:t>
                  </w:r>
                </w:p>
              </w:tc>
            </w:tr>
            <w:tr w:rsidR="00356622" w14:paraId="7588BDDC" w14:textId="77777777" w:rsidTr="00EC11D8">
              <w:tc>
                <w:tcPr>
                  <w:tcW w:w="2550" w:type="dxa"/>
                </w:tcPr>
                <w:p w14:paraId="2C0615A0" w14:textId="5AF1AE53" w:rsidR="00356622" w:rsidRPr="00937551" w:rsidRDefault="00356622" w:rsidP="00356622">
                  <w:pPr>
                    <w:pStyle w:val="NoSpacing"/>
                    <w:rPr>
                      <w:b/>
                    </w:rPr>
                  </w:pPr>
                  <w:r w:rsidRPr="00937551">
                    <w:rPr>
                      <w:b/>
                    </w:rPr>
                    <w:lastRenderedPageBreak/>
                    <w:t>Online payments:</w:t>
                  </w:r>
                </w:p>
              </w:tc>
              <w:tc>
                <w:tcPr>
                  <w:tcW w:w="4234" w:type="dxa"/>
                </w:tcPr>
                <w:p w14:paraId="0078647C" w14:textId="77777777" w:rsidR="00356622" w:rsidRDefault="00356622" w:rsidP="00356622">
                  <w:pPr>
                    <w:pStyle w:val="NoSpacing"/>
                  </w:pPr>
                </w:p>
              </w:tc>
              <w:tc>
                <w:tcPr>
                  <w:tcW w:w="1475" w:type="dxa"/>
                </w:tcPr>
                <w:p w14:paraId="25B395DB" w14:textId="77777777" w:rsidR="00356622" w:rsidRDefault="00356622" w:rsidP="00356622">
                  <w:pPr>
                    <w:pStyle w:val="NoSpacing"/>
                    <w:jc w:val="right"/>
                  </w:pPr>
                </w:p>
              </w:tc>
            </w:tr>
            <w:tr w:rsidR="00356622" w14:paraId="3B46148B" w14:textId="77777777" w:rsidTr="00EC11D8">
              <w:tc>
                <w:tcPr>
                  <w:tcW w:w="2550" w:type="dxa"/>
                </w:tcPr>
                <w:p w14:paraId="6623A439" w14:textId="68727477" w:rsidR="00356622" w:rsidRDefault="00356622" w:rsidP="00356622">
                  <w:pPr>
                    <w:pStyle w:val="NoSpacing"/>
                  </w:pPr>
                  <w:r>
                    <w:t>Employment costs:</w:t>
                  </w:r>
                </w:p>
              </w:tc>
              <w:tc>
                <w:tcPr>
                  <w:tcW w:w="4234" w:type="dxa"/>
                </w:tcPr>
                <w:p w14:paraId="00600EA7" w14:textId="77777777" w:rsidR="00356622" w:rsidRDefault="00356622" w:rsidP="00356622">
                  <w:pPr>
                    <w:pStyle w:val="NoSpacing"/>
                  </w:pPr>
                </w:p>
              </w:tc>
              <w:tc>
                <w:tcPr>
                  <w:tcW w:w="1475" w:type="dxa"/>
                </w:tcPr>
                <w:p w14:paraId="001EDE62" w14:textId="17A40F06" w:rsidR="00356622" w:rsidRDefault="00EF4ACB" w:rsidP="00356622">
                  <w:pPr>
                    <w:pStyle w:val="NoSpacing"/>
                    <w:jc w:val="right"/>
                  </w:pPr>
                  <w:r>
                    <w:t>4,529.</w:t>
                  </w:r>
                  <w:bookmarkStart w:id="0" w:name="_GoBack"/>
                  <w:bookmarkEnd w:id="0"/>
                  <w:r>
                    <w:t>41</w:t>
                  </w:r>
                </w:p>
              </w:tc>
            </w:tr>
            <w:tr w:rsidR="00356622" w14:paraId="130DE7E8" w14:textId="77777777" w:rsidTr="00EC11D8">
              <w:tc>
                <w:tcPr>
                  <w:tcW w:w="2550" w:type="dxa"/>
                </w:tcPr>
                <w:p w14:paraId="0BDE1387" w14:textId="4301D03A" w:rsidR="00356622" w:rsidRPr="00EA6780" w:rsidRDefault="00356622" w:rsidP="00356622">
                  <w:pPr>
                    <w:pStyle w:val="NoSpacing"/>
                  </w:pPr>
                  <w:r w:rsidRPr="00EA6780">
                    <w:t>Acle Rec Centre</w:t>
                  </w:r>
                </w:p>
              </w:tc>
              <w:tc>
                <w:tcPr>
                  <w:tcW w:w="4234" w:type="dxa"/>
                </w:tcPr>
                <w:p w14:paraId="619FE58D" w14:textId="16DD8421" w:rsidR="00356622" w:rsidRPr="00EA6780" w:rsidRDefault="00356622" w:rsidP="00356622">
                  <w:pPr>
                    <w:pStyle w:val="NoSpacing"/>
                  </w:pPr>
                  <w:r w:rsidRPr="00EA6780">
                    <w:t xml:space="preserve">Youth club room hire </w:t>
                  </w:r>
                </w:p>
              </w:tc>
              <w:tc>
                <w:tcPr>
                  <w:tcW w:w="1475" w:type="dxa"/>
                </w:tcPr>
                <w:p w14:paraId="4E364550" w14:textId="19A5494E" w:rsidR="00356622" w:rsidRDefault="005E6B70" w:rsidP="00356622">
                  <w:pPr>
                    <w:pStyle w:val="NoSpacing"/>
                    <w:jc w:val="right"/>
                  </w:pPr>
                  <w:r>
                    <w:t>96.00</w:t>
                  </w:r>
                </w:p>
              </w:tc>
            </w:tr>
            <w:tr w:rsidR="005E6B70" w14:paraId="0AA44304" w14:textId="77777777" w:rsidTr="00423B74">
              <w:tc>
                <w:tcPr>
                  <w:tcW w:w="2550" w:type="dxa"/>
                </w:tcPr>
                <w:p w14:paraId="5F6625A2" w14:textId="415C5A46" w:rsidR="005E6B70" w:rsidRPr="00EA6780" w:rsidRDefault="005E6B70" w:rsidP="00356622">
                  <w:pPr>
                    <w:pStyle w:val="NoSpacing"/>
                  </w:pPr>
                  <w:r>
                    <w:t>Acle Rec Centre</w:t>
                  </w:r>
                </w:p>
              </w:tc>
              <w:tc>
                <w:tcPr>
                  <w:tcW w:w="4234" w:type="dxa"/>
                </w:tcPr>
                <w:p w14:paraId="6CBEA6D1" w14:textId="3E8C9545" w:rsidR="005E6B70" w:rsidRPr="00EA6780" w:rsidRDefault="005E6B70" w:rsidP="00356622">
                  <w:pPr>
                    <w:pStyle w:val="NoSpacing"/>
                  </w:pPr>
                  <w:r>
                    <w:t>Reimbursement of planning fees</w:t>
                  </w:r>
                </w:p>
              </w:tc>
              <w:tc>
                <w:tcPr>
                  <w:tcW w:w="1475" w:type="dxa"/>
                </w:tcPr>
                <w:p w14:paraId="6912A080" w14:textId="1D2D04E4" w:rsidR="005E6B70" w:rsidRDefault="00423B74" w:rsidP="00356622">
                  <w:pPr>
                    <w:pStyle w:val="NoSpacing"/>
                    <w:jc w:val="right"/>
                  </w:pPr>
                  <w:r>
                    <w:t>234.00</w:t>
                  </w:r>
                </w:p>
              </w:tc>
            </w:tr>
            <w:tr w:rsidR="00356622" w14:paraId="4EEDC97B" w14:textId="77777777" w:rsidTr="000527F3">
              <w:tc>
                <w:tcPr>
                  <w:tcW w:w="2550" w:type="dxa"/>
                </w:tcPr>
                <w:p w14:paraId="227E844D" w14:textId="5D0CF11E" w:rsidR="00356622" w:rsidRDefault="00664D27" w:rsidP="00356622">
                  <w:pPr>
                    <w:pStyle w:val="NoSpacing"/>
                  </w:pPr>
                  <w:r>
                    <w:t>Rhino</w:t>
                  </w:r>
                </w:p>
              </w:tc>
              <w:tc>
                <w:tcPr>
                  <w:tcW w:w="4234" w:type="dxa"/>
                </w:tcPr>
                <w:p w14:paraId="6AA63558" w14:textId="4E932B3D" w:rsidR="00356622" w:rsidRDefault="00664D27" w:rsidP="00356622">
                  <w:pPr>
                    <w:pStyle w:val="NoSpacing"/>
                  </w:pPr>
                  <w:r>
                    <w:t>Supplies</w:t>
                  </w:r>
                </w:p>
              </w:tc>
              <w:tc>
                <w:tcPr>
                  <w:tcW w:w="1475" w:type="dxa"/>
                </w:tcPr>
                <w:p w14:paraId="055953BA" w14:textId="55A4B149" w:rsidR="00356622" w:rsidRDefault="008B5645" w:rsidP="00356622">
                  <w:pPr>
                    <w:pStyle w:val="NoSpacing"/>
                    <w:jc w:val="right"/>
                  </w:pPr>
                  <w:r>
                    <w:t>68.86</w:t>
                  </w:r>
                </w:p>
              </w:tc>
            </w:tr>
            <w:tr w:rsidR="00356622" w14:paraId="787E3C5B" w14:textId="77777777" w:rsidTr="000527F3">
              <w:tc>
                <w:tcPr>
                  <w:tcW w:w="2550" w:type="dxa"/>
                </w:tcPr>
                <w:p w14:paraId="2CADDD00" w14:textId="606D9C2C" w:rsidR="00356622" w:rsidRDefault="00B11AFF" w:rsidP="00356622">
                  <w:pPr>
                    <w:pStyle w:val="NoSpacing"/>
                  </w:pPr>
                  <w:r>
                    <w:t>George Taylor</w:t>
                  </w:r>
                </w:p>
              </w:tc>
              <w:tc>
                <w:tcPr>
                  <w:tcW w:w="4234" w:type="dxa"/>
                </w:tcPr>
                <w:p w14:paraId="25040BC3" w14:textId="32DA1366" w:rsidR="00356622" w:rsidRDefault="00B11AFF" w:rsidP="00356622">
                  <w:pPr>
                    <w:pStyle w:val="NoSpacing"/>
                  </w:pPr>
                  <w:r>
                    <w:t>Fixing seats</w:t>
                  </w:r>
                </w:p>
              </w:tc>
              <w:tc>
                <w:tcPr>
                  <w:tcW w:w="1475" w:type="dxa"/>
                </w:tcPr>
                <w:p w14:paraId="27440B9D" w14:textId="20A3B516" w:rsidR="00356622" w:rsidRDefault="00B11AFF" w:rsidP="00356622">
                  <w:pPr>
                    <w:pStyle w:val="NoSpacing"/>
                    <w:jc w:val="right"/>
                  </w:pPr>
                  <w:r>
                    <w:t>125.00</w:t>
                  </w:r>
                </w:p>
              </w:tc>
            </w:tr>
            <w:tr w:rsidR="00356622" w14:paraId="4E4CA8C7" w14:textId="77777777" w:rsidTr="000527F3">
              <w:tc>
                <w:tcPr>
                  <w:tcW w:w="2550" w:type="dxa"/>
                </w:tcPr>
                <w:p w14:paraId="797C328A" w14:textId="28F43728" w:rsidR="00356622" w:rsidRDefault="0044251E" w:rsidP="00356622">
                  <w:pPr>
                    <w:pStyle w:val="NoSpacing"/>
                  </w:pPr>
                  <w:r>
                    <w:t>Hug</w:t>
                  </w:r>
                  <w:r w:rsidR="00664D27">
                    <w:t>h</w:t>
                  </w:r>
                  <w:r>
                    <w:t xml:space="preserve"> Crane Ltd</w:t>
                  </w:r>
                </w:p>
              </w:tc>
              <w:tc>
                <w:tcPr>
                  <w:tcW w:w="4234" w:type="dxa"/>
                </w:tcPr>
                <w:p w14:paraId="2CABC7A1" w14:textId="0E08C376" w:rsidR="00356622" w:rsidRDefault="0044251E" w:rsidP="00356622">
                  <w:pPr>
                    <w:pStyle w:val="NoSpacing"/>
                  </w:pPr>
                  <w:r>
                    <w:t>Supplies</w:t>
                  </w:r>
                </w:p>
              </w:tc>
              <w:tc>
                <w:tcPr>
                  <w:tcW w:w="1475" w:type="dxa"/>
                </w:tcPr>
                <w:p w14:paraId="551629C1" w14:textId="742A853C" w:rsidR="00356622" w:rsidRDefault="0044251E" w:rsidP="00356622">
                  <w:pPr>
                    <w:pStyle w:val="NoSpacing"/>
                    <w:jc w:val="right"/>
                  </w:pPr>
                  <w:r>
                    <w:t>24.32</w:t>
                  </w:r>
                </w:p>
              </w:tc>
            </w:tr>
            <w:tr w:rsidR="00356622" w14:paraId="536A17F5" w14:textId="77777777" w:rsidTr="000527F3">
              <w:tc>
                <w:tcPr>
                  <w:tcW w:w="2550" w:type="dxa"/>
                </w:tcPr>
                <w:p w14:paraId="14FC4010" w14:textId="57F4FF28" w:rsidR="00356622" w:rsidRDefault="009E0B39" w:rsidP="00356622">
                  <w:pPr>
                    <w:pStyle w:val="NoSpacing"/>
                    <w:tabs>
                      <w:tab w:val="center" w:pos="1224"/>
                    </w:tabs>
                  </w:pPr>
                  <w:r>
                    <w:t>Nfk Association</w:t>
                  </w:r>
                </w:p>
              </w:tc>
              <w:tc>
                <w:tcPr>
                  <w:tcW w:w="4234" w:type="dxa"/>
                </w:tcPr>
                <w:p w14:paraId="2C3253D2" w14:textId="57D7004D" w:rsidR="00356622" w:rsidRDefault="00B11AFF" w:rsidP="00356622">
                  <w:pPr>
                    <w:pStyle w:val="NoSpacing"/>
                  </w:pPr>
                  <w:r>
                    <w:t>Annual subscription</w:t>
                  </w:r>
                </w:p>
              </w:tc>
              <w:tc>
                <w:tcPr>
                  <w:tcW w:w="1475" w:type="dxa"/>
                </w:tcPr>
                <w:p w14:paraId="21C666FF" w14:textId="1E5E4A20" w:rsidR="00356622" w:rsidRDefault="00664D27" w:rsidP="00356622">
                  <w:pPr>
                    <w:pStyle w:val="NoSpacing"/>
                    <w:jc w:val="right"/>
                  </w:pPr>
                  <w:r>
                    <w:t>468.02</w:t>
                  </w:r>
                </w:p>
              </w:tc>
            </w:tr>
            <w:tr w:rsidR="00356622" w14:paraId="6E8895BA" w14:textId="77777777" w:rsidTr="000527F3">
              <w:tc>
                <w:tcPr>
                  <w:tcW w:w="2550" w:type="dxa"/>
                </w:tcPr>
                <w:p w14:paraId="3F5A9367" w14:textId="0A4B99C5" w:rsidR="00356622" w:rsidRDefault="00AD16A4" w:rsidP="00356622">
                  <w:pPr>
                    <w:pStyle w:val="NoSpacing"/>
                    <w:tabs>
                      <w:tab w:val="center" w:pos="1224"/>
                    </w:tabs>
                  </w:pPr>
                  <w:r>
                    <w:t>Garden Guardian</w:t>
                  </w:r>
                </w:p>
              </w:tc>
              <w:tc>
                <w:tcPr>
                  <w:tcW w:w="4234" w:type="dxa"/>
                </w:tcPr>
                <w:p w14:paraId="10D5B668" w14:textId="59F37831" w:rsidR="00356622" w:rsidRDefault="00AD16A4" w:rsidP="00356622">
                  <w:pPr>
                    <w:pStyle w:val="NoSpacing"/>
                  </w:pPr>
                  <w:r>
                    <w:t>Grasscutting</w:t>
                  </w:r>
                </w:p>
              </w:tc>
              <w:tc>
                <w:tcPr>
                  <w:tcW w:w="1475" w:type="dxa"/>
                </w:tcPr>
                <w:p w14:paraId="71C35B0A" w14:textId="57B97763" w:rsidR="00356622" w:rsidRDefault="00AD16A4" w:rsidP="00356622">
                  <w:pPr>
                    <w:pStyle w:val="NoSpacing"/>
                    <w:jc w:val="right"/>
                  </w:pPr>
                  <w:r>
                    <w:t>1,435.37</w:t>
                  </w:r>
                </w:p>
              </w:tc>
            </w:tr>
            <w:tr w:rsidR="003B2865" w14:paraId="726F8965" w14:textId="77777777" w:rsidTr="000527F3">
              <w:tc>
                <w:tcPr>
                  <w:tcW w:w="2550" w:type="dxa"/>
                </w:tcPr>
                <w:p w14:paraId="008EDCA1" w14:textId="486B15BE" w:rsidR="003B2865" w:rsidRDefault="006C5E58" w:rsidP="00356622">
                  <w:pPr>
                    <w:pStyle w:val="NoSpacing"/>
                    <w:tabs>
                      <w:tab w:val="center" w:pos="1224"/>
                    </w:tabs>
                  </w:pPr>
                  <w:r>
                    <w:t>Copy IT</w:t>
                  </w:r>
                </w:p>
              </w:tc>
              <w:tc>
                <w:tcPr>
                  <w:tcW w:w="4234" w:type="dxa"/>
                </w:tcPr>
                <w:p w14:paraId="03B2BF38" w14:textId="19EAA45A" w:rsidR="003B2865" w:rsidRDefault="006C5E58" w:rsidP="00356622">
                  <w:pPr>
                    <w:pStyle w:val="NoSpacing"/>
                  </w:pPr>
                  <w:r>
                    <w:t>Copying</w:t>
                  </w:r>
                </w:p>
              </w:tc>
              <w:tc>
                <w:tcPr>
                  <w:tcW w:w="1475" w:type="dxa"/>
                </w:tcPr>
                <w:p w14:paraId="7B5E79B2" w14:textId="5E33E181" w:rsidR="003B2865" w:rsidRDefault="006C5E58" w:rsidP="00356622">
                  <w:pPr>
                    <w:pStyle w:val="NoSpacing"/>
                    <w:jc w:val="right"/>
                  </w:pPr>
                  <w:r>
                    <w:t>552.60</w:t>
                  </w:r>
                </w:p>
              </w:tc>
            </w:tr>
            <w:tr w:rsidR="003B2865" w14:paraId="7ECE6F99" w14:textId="77777777" w:rsidTr="000527F3">
              <w:tc>
                <w:tcPr>
                  <w:tcW w:w="2550" w:type="dxa"/>
                </w:tcPr>
                <w:p w14:paraId="48659EA9" w14:textId="2508369E" w:rsidR="003B2865" w:rsidRDefault="0071322F" w:rsidP="00356622">
                  <w:pPr>
                    <w:pStyle w:val="NoSpacing"/>
                    <w:tabs>
                      <w:tab w:val="center" w:pos="1224"/>
                    </w:tabs>
                  </w:pPr>
                  <w:r>
                    <w:t>YMCA</w:t>
                  </w:r>
                </w:p>
              </w:tc>
              <w:tc>
                <w:tcPr>
                  <w:tcW w:w="4234" w:type="dxa"/>
                </w:tcPr>
                <w:p w14:paraId="7D848944" w14:textId="53488C3B" w:rsidR="003B2865" w:rsidRDefault="0071322F" w:rsidP="00356622">
                  <w:pPr>
                    <w:pStyle w:val="NoSpacing"/>
                  </w:pPr>
                  <w:r>
                    <w:t>Youth club staff to 31.8.18</w:t>
                  </w:r>
                </w:p>
              </w:tc>
              <w:tc>
                <w:tcPr>
                  <w:tcW w:w="1475" w:type="dxa"/>
                </w:tcPr>
                <w:p w14:paraId="6092E7AB" w14:textId="1B91F04E" w:rsidR="003B2865" w:rsidRDefault="0071322F" w:rsidP="00356622">
                  <w:pPr>
                    <w:pStyle w:val="NoSpacing"/>
                    <w:jc w:val="right"/>
                  </w:pPr>
                  <w:r>
                    <w:t>3,866.50</w:t>
                  </w:r>
                </w:p>
              </w:tc>
            </w:tr>
            <w:tr w:rsidR="003B2865" w14:paraId="75B84AAA" w14:textId="77777777" w:rsidTr="000527F3">
              <w:tc>
                <w:tcPr>
                  <w:tcW w:w="2550" w:type="dxa"/>
                </w:tcPr>
                <w:p w14:paraId="086B2BEF" w14:textId="5CFFA9BD" w:rsidR="003B2865" w:rsidRDefault="00F546C4" w:rsidP="00356622">
                  <w:pPr>
                    <w:pStyle w:val="NoSpacing"/>
                    <w:tabs>
                      <w:tab w:val="center" w:pos="1224"/>
                    </w:tabs>
                  </w:pPr>
                  <w:r>
                    <w:t>Broads Drainage Board</w:t>
                  </w:r>
                </w:p>
              </w:tc>
              <w:tc>
                <w:tcPr>
                  <w:tcW w:w="4234" w:type="dxa"/>
                </w:tcPr>
                <w:p w14:paraId="12813177" w14:textId="0240F432" w:rsidR="003B2865" w:rsidRDefault="00F546C4" w:rsidP="00356622">
                  <w:pPr>
                    <w:pStyle w:val="NoSpacing"/>
                  </w:pPr>
                  <w:r>
                    <w:t>Drainage rates</w:t>
                  </w:r>
                </w:p>
              </w:tc>
              <w:tc>
                <w:tcPr>
                  <w:tcW w:w="1475" w:type="dxa"/>
                </w:tcPr>
                <w:p w14:paraId="01535A35" w14:textId="4F44286B" w:rsidR="003B2865" w:rsidRDefault="00F546C4" w:rsidP="00356622">
                  <w:pPr>
                    <w:pStyle w:val="NoSpacing"/>
                    <w:jc w:val="right"/>
                  </w:pPr>
                  <w:r>
                    <w:t>44.15</w:t>
                  </w:r>
                </w:p>
              </w:tc>
            </w:tr>
            <w:tr w:rsidR="008A415E" w14:paraId="34926D84" w14:textId="77777777" w:rsidTr="000527F3">
              <w:tc>
                <w:tcPr>
                  <w:tcW w:w="2550" w:type="dxa"/>
                </w:tcPr>
                <w:p w14:paraId="5C87D011" w14:textId="0BD51C84" w:rsidR="008A415E" w:rsidRDefault="008B5645" w:rsidP="00356622">
                  <w:pPr>
                    <w:pStyle w:val="NoSpacing"/>
                    <w:tabs>
                      <w:tab w:val="center" w:pos="1224"/>
                    </w:tabs>
                  </w:pPr>
                  <w:r>
                    <w:t>BDC</w:t>
                  </w:r>
                </w:p>
              </w:tc>
              <w:tc>
                <w:tcPr>
                  <w:tcW w:w="4234" w:type="dxa"/>
                </w:tcPr>
                <w:p w14:paraId="6145F39E" w14:textId="6C59A570" w:rsidR="008A415E" w:rsidRDefault="008B5645" w:rsidP="00356622">
                  <w:pPr>
                    <w:pStyle w:val="NoSpacing"/>
                  </w:pPr>
                  <w:r>
                    <w:t>Premises Licence</w:t>
                  </w:r>
                </w:p>
              </w:tc>
              <w:tc>
                <w:tcPr>
                  <w:tcW w:w="1475" w:type="dxa"/>
                </w:tcPr>
                <w:p w14:paraId="539FCD43" w14:textId="0B94888C" w:rsidR="008A415E" w:rsidRDefault="008B5645" w:rsidP="00356622">
                  <w:pPr>
                    <w:pStyle w:val="NoSpacing"/>
                    <w:jc w:val="right"/>
                  </w:pPr>
                  <w:r>
                    <w:t>70.00</w:t>
                  </w:r>
                </w:p>
              </w:tc>
            </w:tr>
            <w:tr w:rsidR="00FB3264" w14:paraId="1F779A23" w14:textId="77777777" w:rsidTr="000527F3">
              <w:tc>
                <w:tcPr>
                  <w:tcW w:w="2550" w:type="dxa"/>
                </w:tcPr>
                <w:p w14:paraId="04B71DBD" w14:textId="26BA0F0C" w:rsidR="00FB3264" w:rsidRDefault="00FB3264" w:rsidP="00356622">
                  <w:pPr>
                    <w:pStyle w:val="NoSpacing"/>
                    <w:tabs>
                      <w:tab w:val="center" w:pos="1224"/>
                    </w:tabs>
                  </w:pPr>
                  <w:r>
                    <w:t>Anna Wade</w:t>
                  </w:r>
                </w:p>
              </w:tc>
              <w:tc>
                <w:tcPr>
                  <w:tcW w:w="4234" w:type="dxa"/>
                </w:tcPr>
                <w:p w14:paraId="7FFC8F48" w14:textId="7EFB5379" w:rsidR="00FB3264" w:rsidRDefault="00FB3264" w:rsidP="00356622">
                  <w:pPr>
                    <w:pStyle w:val="NoSpacing"/>
                  </w:pPr>
                  <w:r>
                    <w:t>Purchase of tree</w:t>
                  </w:r>
                </w:p>
              </w:tc>
              <w:tc>
                <w:tcPr>
                  <w:tcW w:w="1475" w:type="dxa"/>
                </w:tcPr>
                <w:p w14:paraId="1711C321" w14:textId="69B95B4D" w:rsidR="00FB3264" w:rsidRDefault="00FB3264" w:rsidP="00356622">
                  <w:pPr>
                    <w:pStyle w:val="NoSpacing"/>
                    <w:jc w:val="right"/>
                  </w:pPr>
                  <w:r>
                    <w:t>39.99</w:t>
                  </w:r>
                </w:p>
              </w:tc>
            </w:tr>
            <w:tr w:rsidR="00356622" w14:paraId="74843D7A" w14:textId="77777777" w:rsidTr="000527F3">
              <w:tc>
                <w:tcPr>
                  <w:tcW w:w="2550" w:type="dxa"/>
                </w:tcPr>
                <w:p w14:paraId="6D8E8C30" w14:textId="2EAEF763" w:rsidR="00356622" w:rsidRPr="00937551" w:rsidRDefault="00356622" w:rsidP="00356622">
                  <w:pPr>
                    <w:pStyle w:val="NoSpacing"/>
                    <w:rPr>
                      <w:b/>
                    </w:rPr>
                  </w:pPr>
                  <w:r w:rsidRPr="00937551">
                    <w:rPr>
                      <w:b/>
                    </w:rPr>
                    <w:t>Cheques for</w:t>
                  </w:r>
                  <w:r>
                    <w:rPr>
                      <w:b/>
                    </w:rPr>
                    <w:t xml:space="preserve"> </w:t>
                  </w:r>
                  <w:r w:rsidRPr="00937551">
                    <w:rPr>
                      <w:b/>
                    </w:rPr>
                    <w:t>payment:</w:t>
                  </w:r>
                </w:p>
              </w:tc>
              <w:tc>
                <w:tcPr>
                  <w:tcW w:w="4234" w:type="dxa"/>
                </w:tcPr>
                <w:p w14:paraId="10A51117" w14:textId="77777777" w:rsidR="00356622" w:rsidRDefault="00356622" w:rsidP="00356622">
                  <w:pPr>
                    <w:pStyle w:val="NoSpacing"/>
                  </w:pPr>
                </w:p>
              </w:tc>
              <w:tc>
                <w:tcPr>
                  <w:tcW w:w="1475" w:type="dxa"/>
                </w:tcPr>
                <w:p w14:paraId="278D5861" w14:textId="77777777" w:rsidR="00356622" w:rsidRDefault="00356622" w:rsidP="00356622">
                  <w:pPr>
                    <w:pStyle w:val="NoSpacing"/>
                    <w:jc w:val="right"/>
                  </w:pPr>
                </w:p>
              </w:tc>
            </w:tr>
            <w:tr w:rsidR="00356622" w14:paraId="08306348" w14:textId="77777777" w:rsidTr="000527F3">
              <w:tc>
                <w:tcPr>
                  <w:tcW w:w="2550" w:type="dxa"/>
                </w:tcPr>
                <w:p w14:paraId="71F427FD" w14:textId="6F9DA8AE" w:rsidR="00356622" w:rsidRDefault="00EC73E0" w:rsidP="00356622">
                  <w:pPr>
                    <w:pStyle w:val="NoSpacing"/>
                  </w:pPr>
                  <w:r>
                    <w:t>Wendy Butler</w:t>
                  </w:r>
                </w:p>
              </w:tc>
              <w:tc>
                <w:tcPr>
                  <w:tcW w:w="4234" w:type="dxa"/>
                </w:tcPr>
                <w:p w14:paraId="3EAF0A66" w14:textId="7730C5C2" w:rsidR="00356622" w:rsidRDefault="00EC73E0" w:rsidP="00356622">
                  <w:pPr>
                    <w:pStyle w:val="NoSpacing"/>
                  </w:pPr>
                  <w:r>
                    <w:t>Holiday cover for cleaning</w:t>
                  </w:r>
                </w:p>
              </w:tc>
              <w:tc>
                <w:tcPr>
                  <w:tcW w:w="1475" w:type="dxa"/>
                </w:tcPr>
                <w:p w14:paraId="5C2EBDB3" w14:textId="364D9590" w:rsidR="00356622" w:rsidRDefault="00F25DE7" w:rsidP="00356622">
                  <w:pPr>
                    <w:pStyle w:val="NoSpacing"/>
                    <w:jc w:val="right"/>
                  </w:pPr>
                  <w:r>
                    <w:t>256.75</w:t>
                  </w:r>
                </w:p>
              </w:tc>
            </w:tr>
            <w:tr w:rsidR="00356622" w14:paraId="715BD119" w14:textId="77777777" w:rsidTr="000527F3">
              <w:tc>
                <w:tcPr>
                  <w:tcW w:w="2550" w:type="dxa"/>
                </w:tcPr>
                <w:p w14:paraId="0EDDC82E" w14:textId="1D517F81" w:rsidR="00356622" w:rsidRDefault="00356622" w:rsidP="00356622">
                  <w:pPr>
                    <w:pStyle w:val="NoSpacing"/>
                  </w:pPr>
                  <w:r>
                    <w:t>Wilkersons</w:t>
                  </w:r>
                </w:p>
              </w:tc>
              <w:tc>
                <w:tcPr>
                  <w:tcW w:w="4234" w:type="dxa"/>
                </w:tcPr>
                <w:p w14:paraId="6D555889" w14:textId="029EA9D2" w:rsidR="00356622" w:rsidRDefault="00356622" w:rsidP="00356622">
                  <w:pPr>
                    <w:pStyle w:val="NoSpacing"/>
                  </w:pPr>
                  <w:r>
                    <w:t>Supplies</w:t>
                  </w:r>
                </w:p>
              </w:tc>
              <w:tc>
                <w:tcPr>
                  <w:tcW w:w="1475" w:type="dxa"/>
                </w:tcPr>
                <w:p w14:paraId="7E327913" w14:textId="36A4D90C" w:rsidR="00356622" w:rsidRDefault="008418C6" w:rsidP="00356622">
                  <w:pPr>
                    <w:pStyle w:val="NoSpacing"/>
                    <w:jc w:val="right"/>
                  </w:pPr>
                  <w:r>
                    <w:t>22.16</w:t>
                  </w:r>
                </w:p>
              </w:tc>
            </w:tr>
            <w:tr w:rsidR="004C37B0" w14:paraId="668608C7" w14:textId="77777777" w:rsidTr="000527F3">
              <w:tc>
                <w:tcPr>
                  <w:tcW w:w="2550" w:type="dxa"/>
                </w:tcPr>
                <w:p w14:paraId="3492B352" w14:textId="7722098A" w:rsidR="004C37B0" w:rsidRDefault="004C37B0" w:rsidP="00356622">
                  <w:pPr>
                    <w:pStyle w:val="NoSpacing"/>
                  </w:pPr>
                  <w:r>
                    <w:t>Community Action</w:t>
                  </w:r>
                </w:p>
              </w:tc>
              <w:tc>
                <w:tcPr>
                  <w:tcW w:w="4234" w:type="dxa"/>
                </w:tcPr>
                <w:p w14:paraId="7AF624DB" w14:textId="62D4893B" w:rsidR="004C37B0" w:rsidRDefault="004C37B0" w:rsidP="00356622">
                  <w:pPr>
                    <w:pStyle w:val="NoSpacing"/>
                  </w:pPr>
                  <w:r>
                    <w:t>Subscription</w:t>
                  </w:r>
                </w:p>
              </w:tc>
              <w:tc>
                <w:tcPr>
                  <w:tcW w:w="1475" w:type="dxa"/>
                </w:tcPr>
                <w:p w14:paraId="4FF0DE1E" w14:textId="637BC805" w:rsidR="004C37B0" w:rsidRDefault="004C37B0" w:rsidP="00356622">
                  <w:pPr>
                    <w:pStyle w:val="NoSpacing"/>
                    <w:jc w:val="right"/>
                  </w:pPr>
                  <w:r>
                    <w:t>20.00</w:t>
                  </w:r>
                </w:p>
              </w:tc>
            </w:tr>
            <w:tr w:rsidR="00356622" w14:paraId="4DDD03C3" w14:textId="77777777" w:rsidTr="000527F3">
              <w:tc>
                <w:tcPr>
                  <w:tcW w:w="2550" w:type="dxa"/>
                </w:tcPr>
                <w:p w14:paraId="145BCA53" w14:textId="519A5A1B" w:rsidR="00356622" w:rsidRDefault="00356622" w:rsidP="00356622">
                  <w:pPr>
                    <w:pStyle w:val="NoSpacing"/>
                  </w:pPr>
                  <w:r>
                    <w:t>Methodist Church</w:t>
                  </w:r>
                </w:p>
              </w:tc>
              <w:tc>
                <w:tcPr>
                  <w:tcW w:w="4234" w:type="dxa"/>
                </w:tcPr>
                <w:p w14:paraId="206D99DC" w14:textId="613D6311" w:rsidR="00356622" w:rsidRDefault="00356622" w:rsidP="00356622">
                  <w:pPr>
                    <w:pStyle w:val="NoSpacing"/>
                  </w:pPr>
                  <w:r>
                    <w:t>Room hire</w:t>
                  </w:r>
                </w:p>
              </w:tc>
              <w:tc>
                <w:tcPr>
                  <w:tcW w:w="1475" w:type="dxa"/>
                </w:tcPr>
                <w:p w14:paraId="27B4603E" w14:textId="1EB5FD8F" w:rsidR="00356622" w:rsidRDefault="00B91AE6" w:rsidP="00356622">
                  <w:pPr>
                    <w:pStyle w:val="NoSpacing"/>
                    <w:jc w:val="right"/>
                  </w:pPr>
                  <w:r>
                    <w:t>70.00</w:t>
                  </w:r>
                </w:p>
              </w:tc>
            </w:tr>
            <w:tr w:rsidR="00356622" w14:paraId="7419ED5A" w14:textId="77777777" w:rsidTr="000527F3">
              <w:tc>
                <w:tcPr>
                  <w:tcW w:w="2550" w:type="dxa"/>
                </w:tcPr>
                <w:p w14:paraId="3D9FC5BF" w14:textId="5223DA55" w:rsidR="00356622" w:rsidRPr="007A5DFE" w:rsidRDefault="00356622" w:rsidP="00356622">
                  <w:pPr>
                    <w:pStyle w:val="NoSpacing"/>
                    <w:rPr>
                      <w:b/>
                    </w:rPr>
                  </w:pPr>
                  <w:r>
                    <w:rPr>
                      <w:b/>
                    </w:rPr>
                    <w:t xml:space="preserve">Balance c/f </w:t>
                  </w:r>
                  <w:r w:rsidR="00E2767C">
                    <w:rPr>
                      <w:b/>
                    </w:rPr>
                    <w:t>30</w:t>
                  </w:r>
                  <w:r>
                    <w:rPr>
                      <w:b/>
                    </w:rPr>
                    <w:t>.0</w:t>
                  </w:r>
                  <w:r w:rsidR="00E2767C">
                    <w:rPr>
                      <w:b/>
                    </w:rPr>
                    <w:t>4</w:t>
                  </w:r>
                  <w:r>
                    <w:rPr>
                      <w:b/>
                    </w:rPr>
                    <w:t>.18</w:t>
                  </w:r>
                </w:p>
              </w:tc>
              <w:tc>
                <w:tcPr>
                  <w:tcW w:w="4234" w:type="dxa"/>
                </w:tcPr>
                <w:p w14:paraId="357215EA" w14:textId="759C0402" w:rsidR="00356622" w:rsidRPr="00DB762D" w:rsidRDefault="00356622" w:rsidP="00356622">
                  <w:pPr>
                    <w:pStyle w:val="NoSpacing"/>
                  </w:pPr>
                </w:p>
              </w:tc>
              <w:tc>
                <w:tcPr>
                  <w:tcW w:w="1475" w:type="dxa"/>
                  <w:tcBorders>
                    <w:top w:val="single" w:sz="4" w:space="0" w:color="auto"/>
                  </w:tcBorders>
                </w:tcPr>
                <w:p w14:paraId="74BF9090" w14:textId="2CB583E9" w:rsidR="00356622" w:rsidRPr="00DB762D" w:rsidRDefault="00517203" w:rsidP="00356622">
                  <w:pPr>
                    <w:pStyle w:val="NoSpacing"/>
                    <w:jc w:val="right"/>
                  </w:pPr>
                  <w:r>
                    <w:t>176,8</w:t>
                  </w:r>
                  <w:r w:rsidR="004C37B0">
                    <w:t>3</w:t>
                  </w:r>
                  <w:r>
                    <w:t>1.06</w:t>
                  </w:r>
                </w:p>
              </w:tc>
            </w:tr>
            <w:tr w:rsidR="00356622" w14:paraId="17499E57" w14:textId="77777777" w:rsidTr="000527F3">
              <w:tc>
                <w:tcPr>
                  <w:tcW w:w="2550" w:type="dxa"/>
                </w:tcPr>
                <w:p w14:paraId="1E22DC45" w14:textId="0D55EDBC" w:rsidR="00356622" w:rsidRDefault="00356622" w:rsidP="00356622">
                  <w:pPr>
                    <w:pStyle w:val="NoSpacing"/>
                    <w:rPr>
                      <w:b/>
                    </w:rPr>
                  </w:pPr>
                  <w:r w:rsidRPr="007A5DFE">
                    <w:rPr>
                      <w:b/>
                    </w:rPr>
                    <w:t>Balances</w:t>
                  </w:r>
                  <w:r>
                    <w:rPr>
                      <w:b/>
                    </w:rPr>
                    <w:t xml:space="preserve"> in Savings</w:t>
                  </w:r>
                  <w:r w:rsidRPr="007A5DFE">
                    <w:rPr>
                      <w:b/>
                    </w:rPr>
                    <w:t>:</w:t>
                  </w:r>
                </w:p>
              </w:tc>
              <w:tc>
                <w:tcPr>
                  <w:tcW w:w="4234" w:type="dxa"/>
                </w:tcPr>
                <w:p w14:paraId="3A69126B" w14:textId="77777777" w:rsidR="00356622" w:rsidRPr="00DB762D" w:rsidRDefault="00356622" w:rsidP="00356622">
                  <w:pPr>
                    <w:pStyle w:val="NoSpacing"/>
                  </w:pPr>
                </w:p>
              </w:tc>
              <w:tc>
                <w:tcPr>
                  <w:tcW w:w="1475" w:type="dxa"/>
                </w:tcPr>
                <w:p w14:paraId="6BF4540E" w14:textId="77777777" w:rsidR="00356622" w:rsidRDefault="00356622" w:rsidP="00356622">
                  <w:pPr>
                    <w:pStyle w:val="NoSpacing"/>
                    <w:jc w:val="right"/>
                  </w:pPr>
                </w:p>
              </w:tc>
            </w:tr>
            <w:tr w:rsidR="00356622" w14:paraId="069EFA1B" w14:textId="77777777" w:rsidTr="000527F3">
              <w:tc>
                <w:tcPr>
                  <w:tcW w:w="2550" w:type="dxa"/>
                </w:tcPr>
                <w:p w14:paraId="21B39E71" w14:textId="77777777" w:rsidR="00356622" w:rsidRPr="00DB762D" w:rsidRDefault="00356622" w:rsidP="00356622">
                  <w:pPr>
                    <w:pStyle w:val="NoSpacing"/>
                  </w:pPr>
                  <w:r>
                    <w:t>Government Stocks</w:t>
                  </w:r>
                </w:p>
              </w:tc>
              <w:tc>
                <w:tcPr>
                  <w:tcW w:w="4234" w:type="dxa"/>
                </w:tcPr>
                <w:p w14:paraId="02D21B90" w14:textId="741740DA" w:rsidR="00356622" w:rsidRPr="00DB762D" w:rsidRDefault="00356622" w:rsidP="00356622">
                  <w:pPr>
                    <w:pStyle w:val="NoSpacing"/>
                  </w:pPr>
                </w:p>
              </w:tc>
              <w:tc>
                <w:tcPr>
                  <w:tcW w:w="1475" w:type="dxa"/>
                </w:tcPr>
                <w:p w14:paraId="517813DE" w14:textId="0AB1FB2F" w:rsidR="00356622" w:rsidRPr="00DB762D" w:rsidRDefault="00356622" w:rsidP="00356622">
                  <w:pPr>
                    <w:pStyle w:val="NoSpacing"/>
                    <w:jc w:val="right"/>
                  </w:pPr>
                  <w:r>
                    <w:t>13</w:t>
                  </w:r>
                  <w:r w:rsidR="0075411C">
                    <w:t>1,</w:t>
                  </w:r>
                  <w:r w:rsidR="003B109A">
                    <w:t>933.00</w:t>
                  </w:r>
                </w:p>
              </w:tc>
            </w:tr>
            <w:tr w:rsidR="00356622" w14:paraId="2E8162EA" w14:textId="77777777" w:rsidTr="000527F3">
              <w:tc>
                <w:tcPr>
                  <w:tcW w:w="2550" w:type="dxa"/>
                </w:tcPr>
                <w:p w14:paraId="1BED88BF" w14:textId="77777777" w:rsidR="00356622" w:rsidRPr="00DB762D" w:rsidRDefault="00356622" w:rsidP="00356622">
                  <w:pPr>
                    <w:pStyle w:val="NoSpacing"/>
                  </w:pPr>
                  <w:r>
                    <w:t>Cambridge B/Soc</w:t>
                  </w:r>
                </w:p>
              </w:tc>
              <w:tc>
                <w:tcPr>
                  <w:tcW w:w="4234" w:type="dxa"/>
                </w:tcPr>
                <w:p w14:paraId="02A3BDF0" w14:textId="747A8387" w:rsidR="00356622" w:rsidRPr="005A7CBA" w:rsidRDefault="00356622" w:rsidP="00356622">
                  <w:pPr>
                    <w:pStyle w:val="NoSpacing"/>
                  </w:pPr>
                  <w:r w:rsidRPr="005A7CBA">
                    <w:t>Instant access 0.15%</w:t>
                  </w:r>
                </w:p>
              </w:tc>
              <w:tc>
                <w:tcPr>
                  <w:tcW w:w="1475" w:type="dxa"/>
                </w:tcPr>
                <w:p w14:paraId="5EBA5CA7" w14:textId="514CFC80" w:rsidR="00356622" w:rsidRPr="00DB762D" w:rsidRDefault="00356622" w:rsidP="00356622">
                  <w:pPr>
                    <w:pStyle w:val="NoSpacing"/>
                    <w:jc w:val="right"/>
                  </w:pPr>
                  <w:r>
                    <w:t>1,309.09</w:t>
                  </w:r>
                </w:p>
              </w:tc>
            </w:tr>
            <w:tr w:rsidR="00356622" w14:paraId="514BCC69" w14:textId="77777777" w:rsidTr="000527F3">
              <w:tc>
                <w:tcPr>
                  <w:tcW w:w="2550" w:type="dxa"/>
                </w:tcPr>
                <w:p w14:paraId="34BC793C" w14:textId="77777777" w:rsidR="00356622" w:rsidRPr="00DB762D" w:rsidRDefault="00356622" w:rsidP="00356622">
                  <w:pPr>
                    <w:pStyle w:val="NoSpacing"/>
                  </w:pPr>
                  <w:r>
                    <w:t>Lloyds Bank</w:t>
                  </w:r>
                </w:p>
              </w:tc>
              <w:tc>
                <w:tcPr>
                  <w:tcW w:w="4234" w:type="dxa"/>
                </w:tcPr>
                <w:p w14:paraId="3D83BE8D" w14:textId="4F911401" w:rsidR="00356622" w:rsidRPr="00DB762D" w:rsidRDefault="00356622" w:rsidP="00356622">
                  <w:pPr>
                    <w:pStyle w:val="NoSpacing"/>
                  </w:pPr>
                  <w:r>
                    <w:t>32-day notice 0.57 %</w:t>
                  </w:r>
                </w:p>
              </w:tc>
              <w:tc>
                <w:tcPr>
                  <w:tcW w:w="1475" w:type="dxa"/>
                </w:tcPr>
                <w:p w14:paraId="0231F334" w14:textId="569A5EB8" w:rsidR="00356622" w:rsidRPr="00565CC7" w:rsidRDefault="00356622" w:rsidP="00356622">
                  <w:pPr>
                    <w:pStyle w:val="NoSpacing"/>
                    <w:jc w:val="right"/>
                  </w:pPr>
                  <w:r>
                    <w:t>100,</w:t>
                  </w:r>
                  <w:r w:rsidR="003B109A">
                    <w:t>705.53</w:t>
                  </w:r>
                </w:p>
              </w:tc>
            </w:tr>
            <w:tr w:rsidR="00356622" w14:paraId="53D9538F" w14:textId="77777777" w:rsidTr="000527F3">
              <w:tc>
                <w:tcPr>
                  <w:tcW w:w="2550" w:type="dxa"/>
                </w:tcPr>
                <w:p w14:paraId="63EDACAA" w14:textId="77777777" w:rsidR="00356622" w:rsidRPr="00DB762D" w:rsidRDefault="00356622" w:rsidP="00356622">
                  <w:pPr>
                    <w:pStyle w:val="NoSpacing"/>
                  </w:pPr>
                  <w:r>
                    <w:t>Nationwide B/Soc</w:t>
                  </w:r>
                </w:p>
              </w:tc>
              <w:tc>
                <w:tcPr>
                  <w:tcW w:w="4234" w:type="dxa"/>
                </w:tcPr>
                <w:p w14:paraId="3005E268" w14:textId="6F3C7E15" w:rsidR="00356622" w:rsidRPr="00DB762D" w:rsidRDefault="00356622" w:rsidP="00356622">
                  <w:pPr>
                    <w:pStyle w:val="NoSpacing"/>
                  </w:pPr>
                </w:p>
              </w:tc>
              <w:tc>
                <w:tcPr>
                  <w:tcW w:w="1475" w:type="dxa"/>
                  <w:tcBorders>
                    <w:bottom w:val="single" w:sz="4" w:space="0" w:color="auto"/>
                  </w:tcBorders>
                </w:tcPr>
                <w:p w14:paraId="6CCB71CA" w14:textId="06414DB1" w:rsidR="00356622" w:rsidRPr="00DB762D" w:rsidRDefault="00356622" w:rsidP="00356622">
                  <w:pPr>
                    <w:pStyle w:val="NoSpacing"/>
                    <w:jc w:val="right"/>
                  </w:pPr>
                  <w:r>
                    <w:t>4</w:t>
                  </w:r>
                  <w:r w:rsidR="00C8020B">
                    <w:t>38.24</w:t>
                  </w:r>
                </w:p>
              </w:tc>
            </w:tr>
            <w:tr w:rsidR="00356622" w14:paraId="08E604F6" w14:textId="77777777" w:rsidTr="000527F3">
              <w:tc>
                <w:tcPr>
                  <w:tcW w:w="2550" w:type="dxa"/>
                </w:tcPr>
                <w:p w14:paraId="5367747B" w14:textId="23F515DC" w:rsidR="00356622" w:rsidRPr="00DB762D" w:rsidRDefault="00356622" w:rsidP="00356622">
                  <w:pPr>
                    <w:pStyle w:val="NoSpacing"/>
                  </w:pPr>
                  <w:r>
                    <w:t>Total monies</w:t>
                  </w:r>
                </w:p>
              </w:tc>
              <w:tc>
                <w:tcPr>
                  <w:tcW w:w="4234" w:type="dxa"/>
                </w:tcPr>
                <w:p w14:paraId="42EC833A" w14:textId="407B310A" w:rsidR="00356622" w:rsidRPr="00DB762D" w:rsidRDefault="00356622" w:rsidP="00356622">
                  <w:pPr>
                    <w:pStyle w:val="NoSpacing"/>
                  </w:pPr>
                </w:p>
              </w:tc>
              <w:tc>
                <w:tcPr>
                  <w:tcW w:w="1475" w:type="dxa"/>
                  <w:tcBorders>
                    <w:top w:val="single" w:sz="4" w:space="0" w:color="auto"/>
                    <w:bottom w:val="single" w:sz="4" w:space="0" w:color="auto"/>
                  </w:tcBorders>
                </w:tcPr>
                <w:p w14:paraId="06731B2B" w14:textId="67546930" w:rsidR="00356622" w:rsidRPr="00DB762D" w:rsidRDefault="00D75EDB" w:rsidP="00356622">
                  <w:pPr>
                    <w:pStyle w:val="NoSpacing"/>
                    <w:jc w:val="right"/>
                  </w:pPr>
                  <w:r>
                    <w:t>411,2</w:t>
                  </w:r>
                  <w:r w:rsidR="004C37B0">
                    <w:t>1</w:t>
                  </w:r>
                  <w:r>
                    <w:t>6.92</w:t>
                  </w:r>
                </w:p>
              </w:tc>
            </w:tr>
          </w:tbl>
          <w:p w14:paraId="58E2E8B2" w14:textId="77777777" w:rsidR="00356622" w:rsidRDefault="00356622" w:rsidP="00356622">
            <w:pPr>
              <w:rPr>
                <w:b/>
              </w:rPr>
            </w:pPr>
          </w:p>
        </w:tc>
      </w:tr>
      <w:tr w:rsidR="00356622" w14:paraId="0CF8A765" w14:textId="77777777" w:rsidTr="00401AAC">
        <w:trPr>
          <w:gridAfter w:val="1"/>
          <w:wAfter w:w="120" w:type="dxa"/>
        </w:trPr>
        <w:tc>
          <w:tcPr>
            <w:tcW w:w="756" w:type="dxa"/>
          </w:tcPr>
          <w:p w14:paraId="0CF8A762" w14:textId="568619C5" w:rsidR="00356622" w:rsidRPr="00312350" w:rsidRDefault="00356622" w:rsidP="00356622">
            <w:pPr>
              <w:rPr>
                <w:b/>
              </w:rPr>
            </w:pPr>
            <w:r>
              <w:lastRenderedPageBreak/>
              <w:br w:type="page"/>
            </w:r>
          </w:p>
        </w:tc>
        <w:tc>
          <w:tcPr>
            <w:tcW w:w="8355" w:type="dxa"/>
          </w:tcPr>
          <w:p w14:paraId="5107EBE2" w14:textId="0D09C8A7" w:rsidR="0082421E" w:rsidRDefault="00474CE3" w:rsidP="00356622">
            <w:r>
              <w:br/>
              <w:t>Expected income:</w:t>
            </w:r>
            <w:r w:rsidR="00356622">
              <w:br/>
            </w:r>
            <w:r w:rsidR="0082421E">
              <w:t>£311,770 is expected as overage monies from properties sold on Springfield land.</w:t>
            </w:r>
          </w:p>
          <w:p w14:paraId="46A0A46B" w14:textId="57B1DF4C" w:rsidR="008D0938" w:rsidRDefault="00356622" w:rsidP="00356622">
            <w:r>
              <w:t xml:space="preserve">Outstanding commitments: </w:t>
            </w:r>
            <w:r w:rsidR="00474CE3">
              <w:br/>
            </w:r>
            <w:r>
              <w:t>Parking amendments £20,000 + VAT</w:t>
            </w:r>
            <w:r w:rsidR="00474CE3">
              <w:br/>
              <w:t>A</w:t>
            </w:r>
            <w:r w:rsidR="00E11DD9">
              <w:t>dditional car park provision £35,000 - £40,000</w:t>
            </w:r>
            <w:r w:rsidR="00474CE3">
              <w:t xml:space="preserve"> + VAT</w:t>
            </w:r>
          </w:p>
          <w:p w14:paraId="5DD05B1F" w14:textId="683291CA" w:rsidR="00E2767C" w:rsidRDefault="008B1587" w:rsidP="00356622">
            <w:r>
              <w:t xml:space="preserve">It was noted that the </w:t>
            </w:r>
            <w:r w:rsidR="00D75EDB">
              <w:t xml:space="preserve">National </w:t>
            </w:r>
            <w:r w:rsidR="00E04413">
              <w:t>Living</w:t>
            </w:r>
            <w:r w:rsidR="00D75EDB">
              <w:t xml:space="preserve"> Wage is £</w:t>
            </w:r>
            <w:r w:rsidR="004C37B0">
              <w:t>7.</w:t>
            </w:r>
            <w:r w:rsidR="00342894">
              <w:t>83</w:t>
            </w:r>
            <w:r>
              <w:t xml:space="preserve"> from 1</w:t>
            </w:r>
            <w:r w:rsidRPr="008B1587">
              <w:rPr>
                <w:vertAlign w:val="superscript"/>
              </w:rPr>
              <w:t>st</w:t>
            </w:r>
            <w:r>
              <w:t xml:space="preserve"> April</w:t>
            </w:r>
            <w:r w:rsidR="001534D3">
              <w:t xml:space="preserve"> and it was confir</w:t>
            </w:r>
            <w:r w:rsidR="000F1403">
              <w:t>me</w:t>
            </w:r>
            <w:r w:rsidR="001534D3">
              <w:t>d that all wages were paid above this level.</w:t>
            </w:r>
          </w:p>
          <w:p w14:paraId="0A9C4D29" w14:textId="5AA78F01" w:rsidR="006F60E2" w:rsidRDefault="00D17115" w:rsidP="006F60E2">
            <w:r>
              <w:t>It was noted tha</w:t>
            </w:r>
            <w:r w:rsidR="001534D3">
              <w:t xml:space="preserve">t Annie Bassham </w:t>
            </w:r>
            <w:r w:rsidR="00356622">
              <w:t xml:space="preserve">had checked the </w:t>
            </w:r>
            <w:r w:rsidR="000527F3">
              <w:t>March</w:t>
            </w:r>
            <w:r w:rsidR="00356622">
              <w:t xml:space="preserve"> online payments to the bank statements</w:t>
            </w:r>
            <w:r>
              <w:t>.</w:t>
            </w:r>
          </w:p>
          <w:p w14:paraId="7941C9FA" w14:textId="77777777" w:rsidR="00356622" w:rsidRDefault="00356622" w:rsidP="00356622">
            <w:r>
              <w:t xml:space="preserve">The payments were authorised. </w:t>
            </w:r>
          </w:p>
          <w:p w14:paraId="0CF8A764" w14:textId="2C7555F0" w:rsidR="006D6A1B" w:rsidRPr="00196875" w:rsidRDefault="006D6A1B" w:rsidP="00356622">
            <w:r>
              <w:t>The draft Accounts for the year ended 31</w:t>
            </w:r>
            <w:r w:rsidRPr="006D6A1B">
              <w:rPr>
                <w:vertAlign w:val="superscript"/>
              </w:rPr>
              <w:t>st</w:t>
            </w:r>
            <w:r>
              <w:t xml:space="preserve"> March 2018 are with the internal auditor at present and will be on the agenda for approval at the next meeting.</w:t>
            </w:r>
          </w:p>
        </w:tc>
      </w:tr>
      <w:tr w:rsidR="00356622" w14:paraId="0CF8A76C" w14:textId="77777777" w:rsidTr="00401AAC">
        <w:trPr>
          <w:gridAfter w:val="1"/>
          <w:wAfter w:w="120" w:type="dxa"/>
          <w:trHeight w:val="1073"/>
        </w:trPr>
        <w:tc>
          <w:tcPr>
            <w:tcW w:w="756" w:type="dxa"/>
          </w:tcPr>
          <w:p w14:paraId="0CF8A769" w14:textId="0DD79C0A" w:rsidR="00356622" w:rsidRPr="00E65E12" w:rsidRDefault="00356622" w:rsidP="00356622">
            <w:pPr>
              <w:rPr>
                <w:b/>
              </w:rPr>
            </w:pPr>
            <w:r w:rsidRPr="00E65E12">
              <w:rPr>
                <w:b/>
              </w:rPr>
              <w:t>1</w:t>
            </w:r>
            <w:r w:rsidR="00A55288">
              <w:rPr>
                <w:b/>
              </w:rPr>
              <w:t>3</w:t>
            </w:r>
          </w:p>
        </w:tc>
        <w:tc>
          <w:tcPr>
            <w:tcW w:w="8355" w:type="dxa"/>
          </w:tcPr>
          <w:p w14:paraId="7BE4EF55" w14:textId="72C11FEB" w:rsidR="00356622" w:rsidRDefault="00356622" w:rsidP="00356622">
            <w:pPr>
              <w:rPr>
                <w:b/>
              </w:rPr>
            </w:pPr>
            <w:r w:rsidRPr="00312350">
              <w:rPr>
                <w:b/>
              </w:rPr>
              <w:t>MATTERS FOR NEXT MEETING</w:t>
            </w:r>
          </w:p>
          <w:p w14:paraId="0CF8A76B" w14:textId="0761DAED" w:rsidR="003C65D4" w:rsidRPr="00E02EE0" w:rsidRDefault="006D6A1B" w:rsidP="00356622">
            <w:pPr>
              <w:pStyle w:val="ListParagraph"/>
              <w:numPr>
                <w:ilvl w:val="0"/>
                <w:numId w:val="32"/>
              </w:numPr>
              <w:rPr>
                <w:b/>
              </w:rPr>
            </w:pPr>
            <w:r>
              <w:rPr>
                <w:b/>
              </w:rPr>
              <w:t>Annual Return and Accounts</w:t>
            </w:r>
          </w:p>
        </w:tc>
      </w:tr>
      <w:tr w:rsidR="00356622" w14:paraId="0CF8A76F" w14:textId="77777777" w:rsidTr="00401AAC">
        <w:trPr>
          <w:gridAfter w:val="1"/>
          <w:wAfter w:w="120" w:type="dxa"/>
        </w:trPr>
        <w:tc>
          <w:tcPr>
            <w:tcW w:w="756" w:type="dxa"/>
          </w:tcPr>
          <w:p w14:paraId="0CF8A76D" w14:textId="7B47B60B" w:rsidR="00356622" w:rsidRPr="002B4605" w:rsidRDefault="00356622" w:rsidP="00356622">
            <w:pPr>
              <w:rPr>
                <w:b/>
              </w:rPr>
            </w:pPr>
            <w:r w:rsidRPr="002B4605">
              <w:rPr>
                <w:b/>
              </w:rPr>
              <w:lastRenderedPageBreak/>
              <w:t>1</w:t>
            </w:r>
            <w:r w:rsidR="00A55288">
              <w:rPr>
                <w:b/>
              </w:rPr>
              <w:t>4</w:t>
            </w:r>
          </w:p>
        </w:tc>
        <w:tc>
          <w:tcPr>
            <w:tcW w:w="8355" w:type="dxa"/>
          </w:tcPr>
          <w:p w14:paraId="69D831CD" w14:textId="76ABE7FD" w:rsidR="00356622" w:rsidRDefault="00356622" w:rsidP="00356622">
            <w:pPr>
              <w:rPr>
                <w:b/>
              </w:rPr>
            </w:pPr>
            <w:r w:rsidRPr="00312350">
              <w:rPr>
                <w:b/>
              </w:rPr>
              <w:t xml:space="preserve">DATE OF NEXT MEETING </w:t>
            </w:r>
            <w:r>
              <w:rPr>
                <w:b/>
              </w:rPr>
              <w:t xml:space="preserve">–The next meeting is Monday </w:t>
            </w:r>
            <w:r w:rsidR="00873E58">
              <w:rPr>
                <w:b/>
              </w:rPr>
              <w:t>21st</w:t>
            </w:r>
            <w:r>
              <w:rPr>
                <w:b/>
              </w:rPr>
              <w:t xml:space="preserve"> </w:t>
            </w:r>
            <w:r w:rsidR="00873E58">
              <w:rPr>
                <w:b/>
              </w:rPr>
              <w:t>May</w:t>
            </w:r>
            <w:r>
              <w:rPr>
                <w:b/>
              </w:rPr>
              <w:t xml:space="preserve"> 2018 at 7.00pm.</w:t>
            </w:r>
          </w:p>
          <w:p w14:paraId="0CF8A76E" w14:textId="3BEFCF6B" w:rsidR="005303FB" w:rsidRPr="00312350" w:rsidRDefault="005303FB" w:rsidP="00356622">
            <w:pPr>
              <w:rPr>
                <w:b/>
              </w:rPr>
            </w:pPr>
          </w:p>
        </w:tc>
      </w:tr>
    </w:tbl>
    <w:p w14:paraId="0BC0A59A" w14:textId="7B5C072D" w:rsidR="00C8201F" w:rsidRDefault="00C8201F" w:rsidP="00B57F52">
      <w:pPr>
        <w:ind w:left="-426"/>
      </w:pPr>
    </w:p>
    <w:p w14:paraId="0CF8A775" w14:textId="735B2C55" w:rsidR="00CE5DA9" w:rsidRDefault="006E635D" w:rsidP="00B061DD">
      <w:pPr>
        <w:ind w:hanging="426"/>
      </w:pPr>
      <w:r>
        <w:tab/>
      </w:r>
    </w:p>
    <w:p w14:paraId="4CAEEB47" w14:textId="086AAA15" w:rsidR="003A2BE0" w:rsidRDefault="00B061DD" w:rsidP="003A2BE0">
      <w:pPr>
        <w:ind w:hanging="567"/>
      </w:pPr>
      <w:r>
        <w:t>There being no further business, the meeting was closed</w:t>
      </w:r>
      <w:r w:rsidR="00873E58">
        <w:t xml:space="preserve"> at </w:t>
      </w:r>
      <w:r w:rsidR="000F1403">
        <w:t>8.55pm.</w:t>
      </w:r>
    </w:p>
    <w:p w14:paraId="6862137E" w14:textId="1592BF8A" w:rsidR="00FB5085" w:rsidRDefault="00FB5085" w:rsidP="003A2BE0">
      <w:pPr>
        <w:ind w:hanging="567"/>
      </w:pPr>
    </w:p>
    <w:p w14:paraId="39CAC0CA" w14:textId="3252CCF1" w:rsidR="00FB5085" w:rsidRDefault="00FB5085" w:rsidP="003A2BE0">
      <w:pPr>
        <w:ind w:hanging="567"/>
      </w:pPr>
    </w:p>
    <w:p w14:paraId="2D8CFEF0" w14:textId="77777777" w:rsidR="00FB5085" w:rsidRDefault="00FB5085" w:rsidP="003A2BE0">
      <w:pPr>
        <w:ind w:hanging="567"/>
      </w:pPr>
    </w:p>
    <w:p w14:paraId="3F049807" w14:textId="0D60A253" w:rsidR="00B061DD" w:rsidRDefault="00B061DD" w:rsidP="000F1403">
      <w:pPr>
        <w:tabs>
          <w:tab w:val="left" w:pos="-567"/>
        </w:tabs>
        <w:ind w:left="-567"/>
      </w:pPr>
      <w:r>
        <w:t>Signed:……………………………….</w:t>
      </w:r>
      <w:r>
        <w:tab/>
      </w:r>
      <w:r>
        <w:tab/>
        <w:t xml:space="preserve">Dated: </w:t>
      </w:r>
      <w:r w:rsidR="00873E58">
        <w:t>21st</w:t>
      </w:r>
      <w:r>
        <w:t xml:space="preserve"> </w:t>
      </w:r>
      <w:r w:rsidR="00873E58">
        <w:t>May</w:t>
      </w:r>
      <w:r>
        <w:t xml:space="preserve"> 2018</w:t>
      </w:r>
      <w:r>
        <w:br/>
        <w:t xml:space="preserve">  </w:t>
      </w:r>
      <w:r>
        <w:tab/>
        <w:t xml:space="preserve"> Chairman</w:t>
      </w:r>
    </w:p>
    <w:p w14:paraId="6697B376" w14:textId="79F3FBE8" w:rsidR="00B061DD" w:rsidRDefault="00B061DD" w:rsidP="00841DC6">
      <w:pPr>
        <w:ind w:hanging="426"/>
      </w:pPr>
    </w:p>
    <w:sectPr w:rsidR="00B061DD">
      <w:head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11C71" w14:textId="77777777" w:rsidR="00EF68F0" w:rsidRDefault="00EF68F0" w:rsidP="003A6EBD">
      <w:pPr>
        <w:spacing w:after="0" w:line="240" w:lineRule="auto"/>
      </w:pPr>
      <w:r>
        <w:separator/>
      </w:r>
    </w:p>
  </w:endnote>
  <w:endnote w:type="continuationSeparator" w:id="0">
    <w:p w14:paraId="6F2574EE" w14:textId="77777777" w:rsidR="00EF68F0" w:rsidRDefault="00EF68F0" w:rsidP="003A6EBD">
      <w:pPr>
        <w:spacing w:after="0" w:line="240" w:lineRule="auto"/>
      </w:pPr>
      <w:r>
        <w:continuationSeparator/>
      </w:r>
    </w:p>
  </w:endnote>
  <w:endnote w:type="continuationNotice" w:id="1">
    <w:p w14:paraId="2BE2A418" w14:textId="77777777" w:rsidR="00EF68F0" w:rsidRDefault="00EF68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rush Script">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575991"/>
      <w:docPartObj>
        <w:docPartGallery w:val="Page Numbers (Bottom of Page)"/>
        <w:docPartUnique/>
      </w:docPartObj>
    </w:sdtPr>
    <w:sdtEndPr>
      <w:rPr>
        <w:noProof/>
      </w:rPr>
    </w:sdtEndPr>
    <w:sdtContent>
      <w:p w14:paraId="7398ED2C" w14:textId="1F1D29D3" w:rsidR="00EA6780" w:rsidRDefault="00FD0E72">
        <w:pPr>
          <w:pStyle w:val="Footer"/>
          <w:jc w:val="right"/>
        </w:pPr>
        <w:r>
          <w:t>30</w:t>
        </w:r>
        <w:r w:rsidR="00EA6780">
          <w:t>.0</w:t>
        </w:r>
        <w:r>
          <w:t>4</w:t>
        </w:r>
        <w:r w:rsidR="00EA6780">
          <w:t xml:space="preserve">.2018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EFE32" w14:textId="77777777" w:rsidR="00EF68F0" w:rsidRDefault="00EF68F0" w:rsidP="003A6EBD">
      <w:pPr>
        <w:spacing w:after="0" w:line="240" w:lineRule="auto"/>
      </w:pPr>
      <w:r>
        <w:separator/>
      </w:r>
    </w:p>
  </w:footnote>
  <w:footnote w:type="continuationSeparator" w:id="0">
    <w:p w14:paraId="33242C26" w14:textId="77777777" w:rsidR="00EF68F0" w:rsidRDefault="00EF68F0" w:rsidP="003A6EBD">
      <w:pPr>
        <w:spacing w:after="0" w:line="240" w:lineRule="auto"/>
      </w:pPr>
      <w:r>
        <w:continuationSeparator/>
      </w:r>
    </w:p>
  </w:footnote>
  <w:footnote w:type="continuationNotice" w:id="1">
    <w:p w14:paraId="60A8DF26" w14:textId="77777777" w:rsidR="00EF68F0" w:rsidRDefault="00EF68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436D9" w14:textId="1905C2D5" w:rsidR="0077052E" w:rsidRDefault="00EF68F0">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5DC"/>
    <w:multiLevelType w:val="hybridMultilevel"/>
    <w:tmpl w:val="CA0A7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03707"/>
    <w:multiLevelType w:val="hybridMultilevel"/>
    <w:tmpl w:val="F5A437CA"/>
    <w:lvl w:ilvl="0" w:tplc="714C0DA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231BC"/>
    <w:multiLevelType w:val="hybridMultilevel"/>
    <w:tmpl w:val="91528EF2"/>
    <w:lvl w:ilvl="0" w:tplc="C2C4843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3736D"/>
    <w:multiLevelType w:val="hybridMultilevel"/>
    <w:tmpl w:val="B8AC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34964"/>
    <w:multiLevelType w:val="hybridMultilevel"/>
    <w:tmpl w:val="9B324B52"/>
    <w:lvl w:ilvl="0" w:tplc="70FACA62">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5" w15:restartNumberingAfterBreak="0">
    <w:nsid w:val="108B5F10"/>
    <w:multiLevelType w:val="hybridMultilevel"/>
    <w:tmpl w:val="88DE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06C02"/>
    <w:multiLevelType w:val="hybridMultilevel"/>
    <w:tmpl w:val="AB84715C"/>
    <w:lvl w:ilvl="0" w:tplc="C5BC737A">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7" w15:restartNumberingAfterBreak="0">
    <w:nsid w:val="11662C08"/>
    <w:multiLevelType w:val="hybridMultilevel"/>
    <w:tmpl w:val="86D8B4D2"/>
    <w:lvl w:ilvl="0" w:tplc="596617B2">
      <w:start w:val="1"/>
      <w:numFmt w:val="lowerRoman"/>
      <w:lvlText w:val="%1)"/>
      <w:lvlJc w:val="left"/>
      <w:pPr>
        <w:ind w:left="1514" w:hanging="720"/>
      </w:pPr>
    </w:lvl>
    <w:lvl w:ilvl="1" w:tplc="08090019">
      <w:start w:val="1"/>
      <w:numFmt w:val="lowerLetter"/>
      <w:lvlText w:val="%2."/>
      <w:lvlJc w:val="left"/>
      <w:pPr>
        <w:ind w:left="1874" w:hanging="360"/>
      </w:pPr>
    </w:lvl>
    <w:lvl w:ilvl="2" w:tplc="0809001B">
      <w:start w:val="1"/>
      <w:numFmt w:val="lowerRoman"/>
      <w:lvlText w:val="%3."/>
      <w:lvlJc w:val="right"/>
      <w:pPr>
        <w:ind w:left="2594" w:hanging="180"/>
      </w:pPr>
    </w:lvl>
    <w:lvl w:ilvl="3" w:tplc="0809000F">
      <w:start w:val="1"/>
      <w:numFmt w:val="decimal"/>
      <w:lvlText w:val="%4."/>
      <w:lvlJc w:val="left"/>
      <w:pPr>
        <w:ind w:left="3314" w:hanging="360"/>
      </w:pPr>
    </w:lvl>
    <w:lvl w:ilvl="4" w:tplc="08090019">
      <w:start w:val="1"/>
      <w:numFmt w:val="lowerLetter"/>
      <w:lvlText w:val="%5."/>
      <w:lvlJc w:val="left"/>
      <w:pPr>
        <w:ind w:left="4034" w:hanging="360"/>
      </w:pPr>
    </w:lvl>
    <w:lvl w:ilvl="5" w:tplc="0809001B">
      <w:start w:val="1"/>
      <w:numFmt w:val="lowerRoman"/>
      <w:lvlText w:val="%6."/>
      <w:lvlJc w:val="right"/>
      <w:pPr>
        <w:ind w:left="4754" w:hanging="180"/>
      </w:pPr>
    </w:lvl>
    <w:lvl w:ilvl="6" w:tplc="0809000F">
      <w:start w:val="1"/>
      <w:numFmt w:val="decimal"/>
      <w:lvlText w:val="%7."/>
      <w:lvlJc w:val="left"/>
      <w:pPr>
        <w:ind w:left="5474" w:hanging="360"/>
      </w:pPr>
    </w:lvl>
    <w:lvl w:ilvl="7" w:tplc="08090019">
      <w:start w:val="1"/>
      <w:numFmt w:val="lowerLetter"/>
      <w:lvlText w:val="%8."/>
      <w:lvlJc w:val="left"/>
      <w:pPr>
        <w:ind w:left="6194" w:hanging="360"/>
      </w:pPr>
    </w:lvl>
    <w:lvl w:ilvl="8" w:tplc="0809001B">
      <w:start w:val="1"/>
      <w:numFmt w:val="lowerRoman"/>
      <w:lvlText w:val="%9."/>
      <w:lvlJc w:val="right"/>
      <w:pPr>
        <w:ind w:left="6914" w:hanging="180"/>
      </w:pPr>
    </w:lvl>
  </w:abstractNum>
  <w:abstractNum w:abstractNumId="8" w15:restartNumberingAfterBreak="0">
    <w:nsid w:val="11744507"/>
    <w:multiLevelType w:val="hybridMultilevel"/>
    <w:tmpl w:val="45BE04E6"/>
    <w:lvl w:ilvl="0" w:tplc="54BC2B9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0F75EF"/>
    <w:multiLevelType w:val="hybridMultilevel"/>
    <w:tmpl w:val="27E0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CE4055"/>
    <w:multiLevelType w:val="hybridMultilevel"/>
    <w:tmpl w:val="E6505088"/>
    <w:lvl w:ilvl="0" w:tplc="E682B234">
      <w:start w:val="10"/>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216E3D08"/>
    <w:multiLevelType w:val="hybridMultilevel"/>
    <w:tmpl w:val="E0F83FDE"/>
    <w:lvl w:ilvl="0" w:tplc="36688A2A">
      <w:start w:val="691"/>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252C2F74"/>
    <w:multiLevelType w:val="hybridMultilevel"/>
    <w:tmpl w:val="40FC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E64C45"/>
    <w:multiLevelType w:val="hybridMultilevel"/>
    <w:tmpl w:val="55588BFC"/>
    <w:lvl w:ilvl="0" w:tplc="AAD42E9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8B1017"/>
    <w:multiLevelType w:val="multilevel"/>
    <w:tmpl w:val="9D5EAFE8"/>
    <w:lvl w:ilvl="0">
      <w:start w:val="1"/>
      <w:numFmt w:val="decimal"/>
      <w:lvlText w:val="%1."/>
      <w:lvlJc w:val="left"/>
      <w:pPr>
        <w:ind w:left="794" w:hanging="4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3A21742"/>
    <w:multiLevelType w:val="multilevel"/>
    <w:tmpl w:val="1F3CBCE0"/>
    <w:lvl w:ilvl="0">
      <w:start w:val="1"/>
      <w:numFmt w:val="decimal"/>
      <w:lvlText w:val="%1."/>
      <w:lvlJc w:val="left"/>
      <w:pPr>
        <w:ind w:left="153" w:hanging="360"/>
      </w:pPr>
      <w:rPr>
        <w:rFonts w:hint="default"/>
        <w:b/>
      </w:rPr>
    </w:lvl>
    <w:lvl w:ilvl="1">
      <w:start w:val="1"/>
      <w:numFmt w:val="decimal"/>
      <w:lvlText w:val="%1.%2"/>
      <w:lvlJc w:val="left"/>
      <w:pPr>
        <w:ind w:left="142" w:firstLine="0"/>
      </w:pPr>
      <w:rPr>
        <w:rFonts w:ascii="Times New Roman" w:hAnsi="Times New Roman" w:cs="Times New Roman" w:hint="default"/>
        <w:b w:val="0"/>
        <w:sz w:val="24"/>
        <w:szCs w:val="24"/>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6" w15:restartNumberingAfterBreak="0">
    <w:nsid w:val="36953EEF"/>
    <w:multiLevelType w:val="hybridMultilevel"/>
    <w:tmpl w:val="9F5AD63C"/>
    <w:lvl w:ilvl="0" w:tplc="BC8A6E22">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C083C"/>
    <w:multiLevelType w:val="hybridMultilevel"/>
    <w:tmpl w:val="5C964E3C"/>
    <w:lvl w:ilvl="0" w:tplc="F7424E3A">
      <w:start w:val="1"/>
      <w:numFmt w:val="lowerRoman"/>
      <w:lvlText w:val="%1)"/>
      <w:lvlJc w:val="left"/>
      <w:pPr>
        <w:ind w:left="1080" w:hanging="72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AE7D89"/>
    <w:multiLevelType w:val="hybridMultilevel"/>
    <w:tmpl w:val="86D8B4D2"/>
    <w:lvl w:ilvl="0" w:tplc="596617B2">
      <w:start w:val="1"/>
      <w:numFmt w:val="lowerRoman"/>
      <w:lvlText w:val="%1)"/>
      <w:lvlJc w:val="left"/>
      <w:pPr>
        <w:ind w:left="1514" w:hanging="720"/>
      </w:pPr>
    </w:lvl>
    <w:lvl w:ilvl="1" w:tplc="08090019">
      <w:start w:val="1"/>
      <w:numFmt w:val="lowerLetter"/>
      <w:lvlText w:val="%2."/>
      <w:lvlJc w:val="left"/>
      <w:pPr>
        <w:ind w:left="1874" w:hanging="360"/>
      </w:pPr>
    </w:lvl>
    <w:lvl w:ilvl="2" w:tplc="0809001B">
      <w:start w:val="1"/>
      <w:numFmt w:val="lowerRoman"/>
      <w:lvlText w:val="%3."/>
      <w:lvlJc w:val="right"/>
      <w:pPr>
        <w:ind w:left="2594" w:hanging="180"/>
      </w:pPr>
    </w:lvl>
    <w:lvl w:ilvl="3" w:tplc="0809000F">
      <w:start w:val="1"/>
      <w:numFmt w:val="decimal"/>
      <w:lvlText w:val="%4."/>
      <w:lvlJc w:val="left"/>
      <w:pPr>
        <w:ind w:left="3314" w:hanging="360"/>
      </w:pPr>
    </w:lvl>
    <w:lvl w:ilvl="4" w:tplc="08090019">
      <w:start w:val="1"/>
      <w:numFmt w:val="lowerLetter"/>
      <w:lvlText w:val="%5."/>
      <w:lvlJc w:val="left"/>
      <w:pPr>
        <w:ind w:left="4034" w:hanging="360"/>
      </w:pPr>
    </w:lvl>
    <w:lvl w:ilvl="5" w:tplc="0809001B">
      <w:start w:val="1"/>
      <w:numFmt w:val="lowerRoman"/>
      <w:lvlText w:val="%6."/>
      <w:lvlJc w:val="right"/>
      <w:pPr>
        <w:ind w:left="4754" w:hanging="180"/>
      </w:pPr>
    </w:lvl>
    <w:lvl w:ilvl="6" w:tplc="0809000F">
      <w:start w:val="1"/>
      <w:numFmt w:val="decimal"/>
      <w:lvlText w:val="%7."/>
      <w:lvlJc w:val="left"/>
      <w:pPr>
        <w:ind w:left="5474" w:hanging="360"/>
      </w:pPr>
    </w:lvl>
    <w:lvl w:ilvl="7" w:tplc="08090019">
      <w:start w:val="1"/>
      <w:numFmt w:val="lowerLetter"/>
      <w:lvlText w:val="%8."/>
      <w:lvlJc w:val="left"/>
      <w:pPr>
        <w:ind w:left="6194" w:hanging="360"/>
      </w:pPr>
    </w:lvl>
    <w:lvl w:ilvl="8" w:tplc="0809001B">
      <w:start w:val="1"/>
      <w:numFmt w:val="lowerRoman"/>
      <w:lvlText w:val="%9."/>
      <w:lvlJc w:val="right"/>
      <w:pPr>
        <w:ind w:left="6914" w:hanging="180"/>
      </w:pPr>
    </w:lvl>
  </w:abstractNum>
  <w:abstractNum w:abstractNumId="19" w15:restartNumberingAfterBreak="0">
    <w:nsid w:val="3C5B1D2D"/>
    <w:multiLevelType w:val="hybridMultilevel"/>
    <w:tmpl w:val="48AECBF4"/>
    <w:lvl w:ilvl="0" w:tplc="AFBA1B36">
      <w:start w:val="4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C21846"/>
    <w:multiLevelType w:val="hybridMultilevel"/>
    <w:tmpl w:val="847E5C52"/>
    <w:lvl w:ilvl="0" w:tplc="2D9877C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F50BFF"/>
    <w:multiLevelType w:val="hybridMultilevel"/>
    <w:tmpl w:val="D29C67AC"/>
    <w:lvl w:ilvl="0" w:tplc="AD227A2E">
      <w:start w:val="1"/>
      <w:numFmt w:val="lowerRoman"/>
      <w:lvlText w:val="%1)"/>
      <w:lvlJc w:val="left"/>
      <w:pPr>
        <w:ind w:left="1005"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0B4706"/>
    <w:multiLevelType w:val="hybridMultilevel"/>
    <w:tmpl w:val="EDDA7F22"/>
    <w:lvl w:ilvl="0" w:tplc="C0A2AA1E">
      <w:start w:val="1"/>
      <w:numFmt w:val="lowerRoman"/>
      <w:lvlText w:val="%1)"/>
      <w:lvlJc w:val="left"/>
      <w:pPr>
        <w:ind w:left="1002" w:hanging="720"/>
      </w:pPr>
      <w:rPr>
        <w:rFonts w:hint="default"/>
      </w:rPr>
    </w:lvl>
    <w:lvl w:ilvl="1" w:tplc="08090019" w:tentative="1">
      <w:start w:val="1"/>
      <w:numFmt w:val="lowerLetter"/>
      <w:lvlText w:val="%2."/>
      <w:lvlJc w:val="left"/>
      <w:pPr>
        <w:ind w:left="1362" w:hanging="360"/>
      </w:pPr>
    </w:lvl>
    <w:lvl w:ilvl="2" w:tplc="0809001B" w:tentative="1">
      <w:start w:val="1"/>
      <w:numFmt w:val="lowerRoman"/>
      <w:lvlText w:val="%3."/>
      <w:lvlJc w:val="right"/>
      <w:pPr>
        <w:ind w:left="2082" w:hanging="180"/>
      </w:pPr>
    </w:lvl>
    <w:lvl w:ilvl="3" w:tplc="0809000F" w:tentative="1">
      <w:start w:val="1"/>
      <w:numFmt w:val="decimal"/>
      <w:lvlText w:val="%4."/>
      <w:lvlJc w:val="left"/>
      <w:pPr>
        <w:ind w:left="2802" w:hanging="360"/>
      </w:pPr>
    </w:lvl>
    <w:lvl w:ilvl="4" w:tplc="08090019" w:tentative="1">
      <w:start w:val="1"/>
      <w:numFmt w:val="lowerLetter"/>
      <w:lvlText w:val="%5."/>
      <w:lvlJc w:val="left"/>
      <w:pPr>
        <w:ind w:left="3522" w:hanging="360"/>
      </w:pPr>
    </w:lvl>
    <w:lvl w:ilvl="5" w:tplc="0809001B" w:tentative="1">
      <w:start w:val="1"/>
      <w:numFmt w:val="lowerRoman"/>
      <w:lvlText w:val="%6."/>
      <w:lvlJc w:val="right"/>
      <w:pPr>
        <w:ind w:left="4242" w:hanging="180"/>
      </w:pPr>
    </w:lvl>
    <w:lvl w:ilvl="6" w:tplc="0809000F" w:tentative="1">
      <w:start w:val="1"/>
      <w:numFmt w:val="decimal"/>
      <w:lvlText w:val="%7."/>
      <w:lvlJc w:val="left"/>
      <w:pPr>
        <w:ind w:left="4962" w:hanging="360"/>
      </w:pPr>
    </w:lvl>
    <w:lvl w:ilvl="7" w:tplc="08090019" w:tentative="1">
      <w:start w:val="1"/>
      <w:numFmt w:val="lowerLetter"/>
      <w:lvlText w:val="%8."/>
      <w:lvlJc w:val="left"/>
      <w:pPr>
        <w:ind w:left="5682" w:hanging="360"/>
      </w:pPr>
    </w:lvl>
    <w:lvl w:ilvl="8" w:tplc="0809001B" w:tentative="1">
      <w:start w:val="1"/>
      <w:numFmt w:val="lowerRoman"/>
      <w:lvlText w:val="%9."/>
      <w:lvlJc w:val="right"/>
      <w:pPr>
        <w:ind w:left="6402" w:hanging="180"/>
      </w:pPr>
    </w:lvl>
  </w:abstractNum>
  <w:abstractNum w:abstractNumId="23" w15:restartNumberingAfterBreak="0">
    <w:nsid w:val="4E3223FE"/>
    <w:multiLevelType w:val="hybridMultilevel"/>
    <w:tmpl w:val="8956514A"/>
    <w:lvl w:ilvl="0" w:tplc="0DC250E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075F17"/>
    <w:multiLevelType w:val="hybridMultilevel"/>
    <w:tmpl w:val="E8D83CFC"/>
    <w:lvl w:ilvl="0" w:tplc="BD3074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703C56"/>
    <w:multiLevelType w:val="hybridMultilevel"/>
    <w:tmpl w:val="C1B4B994"/>
    <w:lvl w:ilvl="0" w:tplc="596617B2">
      <w:start w:val="1"/>
      <w:numFmt w:val="lowerRoman"/>
      <w:lvlText w:val="%1)"/>
      <w:lvlJc w:val="left"/>
      <w:pPr>
        <w:ind w:left="1514" w:hanging="720"/>
      </w:pPr>
    </w:lvl>
    <w:lvl w:ilvl="1" w:tplc="08090019">
      <w:start w:val="1"/>
      <w:numFmt w:val="lowerLetter"/>
      <w:lvlText w:val="%2."/>
      <w:lvlJc w:val="left"/>
      <w:pPr>
        <w:ind w:left="1874" w:hanging="360"/>
      </w:pPr>
    </w:lvl>
    <w:lvl w:ilvl="2" w:tplc="0809001B">
      <w:start w:val="1"/>
      <w:numFmt w:val="lowerRoman"/>
      <w:lvlText w:val="%3."/>
      <w:lvlJc w:val="right"/>
      <w:pPr>
        <w:ind w:left="2594" w:hanging="180"/>
      </w:pPr>
    </w:lvl>
    <w:lvl w:ilvl="3" w:tplc="0809000F">
      <w:start w:val="1"/>
      <w:numFmt w:val="decimal"/>
      <w:lvlText w:val="%4."/>
      <w:lvlJc w:val="left"/>
      <w:pPr>
        <w:ind w:left="3314" w:hanging="360"/>
      </w:pPr>
    </w:lvl>
    <w:lvl w:ilvl="4" w:tplc="08090019">
      <w:start w:val="1"/>
      <w:numFmt w:val="lowerLetter"/>
      <w:lvlText w:val="%5."/>
      <w:lvlJc w:val="left"/>
      <w:pPr>
        <w:ind w:left="4034" w:hanging="360"/>
      </w:pPr>
    </w:lvl>
    <w:lvl w:ilvl="5" w:tplc="0809001B">
      <w:start w:val="1"/>
      <w:numFmt w:val="lowerRoman"/>
      <w:lvlText w:val="%6."/>
      <w:lvlJc w:val="right"/>
      <w:pPr>
        <w:ind w:left="4754" w:hanging="180"/>
      </w:pPr>
    </w:lvl>
    <w:lvl w:ilvl="6" w:tplc="0809000F">
      <w:start w:val="1"/>
      <w:numFmt w:val="decimal"/>
      <w:lvlText w:val="%7."/>
      <w:lvlJc w:val="left"/>
      <w:pPr>
        <w:ind w:left="5474" w:hanging="360"/>
      </w:pPr>
    </w:lvl>
    <w:lvl w:ilvl="7" w:tplc="08090019">
      <w:start w:val="1"/>
      <w:numFmt w:val="lowerLetter"/>
      <w:lvlText w:val="%8."/>
      <w:lvlJc w:val="left"/>
      <w:pPr>
        <w:ind w:left="6194" w:hanging="360"/>
      </w:pPr>
    </w:lvl>
    <w:lvl w:ilvl="8" w:tplc="0809001B">
      <w:start w:val="1"/>
      <w:numFmt w:val="lowerRoman"/>
      <w:lvlText w:val="%9."/>
      <w:lvlJc w:val="right"/>
      <w:pPr>
        <w:ind w:left="6914" w:hanging="180"/>
      </w:pPr>
    </w:lvl>
  </w:abstractNum>
  <w:abstractNum w:abstractNumId="26"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27" w15:restartNumberingAfterBreak="0">
    <w:nsid w:val="5BE531EB"/>
    <w:multiLevelType w:val="hybridMultilevel"/>
    <w:tmpl w:val="A7B41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E62697"/>
    <w:multiLevelType w:val="hybridMultilevel"/>
    <w:tmpl w:val="3D4A9AB2"/>
    <w:lvl w:ilvl="0" w:tplc="9A344012">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2B052F"/>
    <w:multiLevelType w:val="hybridMultilevel"/>
    <w:tmpl w:val="FBE422F6"/>
    <w:lvl w:ilvl="0" w:tplc="AD3EA23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8F7CD0"/>
    <w:multiLevelType w:val="hybridMultilevel"/>
    <w:tmpl w:val="DA42B7BC"/>
    <w:lvl w:ilvl="0" w:tplc="7BE466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C80CB5"/>
    <w:multiLevelType w:val="hybridMultilevel"/>
    <w:tmpl w:val="3E48B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385505"/>
    <w:multiLevelType w:val="hybridMultilevel"/>
    <w:tmpl w:val="A98A92C0"/>
    <w:lvl w:ilvl="0" w:tplc="3E66598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3D1768"/>
    <w:multiLevelType w:val="hybridMultilevel"/>
    <w:tmpl w:val="509A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9E6DB9"/>
    <w:multiLevelType w:val="hybridMultilevel"/>
    <w:tmpl w:val="1C9E24AC"/>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35" w15:restartNumberingAfterBreak="0">
    <w:nsid w:val="7EB95EB2"/>
    <w:multiLevelType w:val="hybridMultilevel"/>
    <w:tmpl w:val="51522170"/>
    <w:lvl w:ilvl="0" w:tplc="66F07F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1"/>
  </w:num>
  <w:num w:numId="3">
    <w:abstractNumId w:val="12"/>
  </w:num>
  <w:num w:numId="4">
    <w:abstractNumId w:val="29"/>
  </w:num>
  <w:num w:numId="5">
    <w:abstractNumId w:val="8"/>
  </w:num>
  <w:num w:numId="6">
    <w:abstractNumId w:val="28"/>
  </w:num>
  <w:num w:numId="7">
    <w:abstractNumId w:val="32"/>
  </w:num>
  <w:num w:numId="8">
    <w:abstractNumId w:val="35"/>
  </w:num>
  <w:num w:numId="9">
    <w:abstractNumId w:val="6"/>
  </w:num>
  <w:num w:numId="10">
    <w:abstractNumId w:val="4"/>
  </w:num>
  <w:num w:numId="11">
    <w:abstractNumId w:val="16"/>
  </w:num>
  <w:num w:numId="12">
    <w:abstractNumId w:val="1"/>
  </w:num>
  <w:num w:numId="13">
    <w:abstractNumId w:val="33"/>
  </w:num>
  <w:num w:numId="14">
    <w:abstractNumId w:val="3"/>
  </w:num>
  <w:num w:numId="15">
    <w:abstractNumId w:val="13"/>
  </w:num>
  <w:num w:numId="16">
    <w:abstractNumId w:val="30"/>
  </w:num>
  <w:num w:numId="17">
    <w:abstractNumId w:val="2"/>
  </w:num>
  <w:num w:numId="18">
    <w:abstractNumId w:val="34"/>
  </w:num>
  <w:num w:numId="19">
    <w:abstractNumId w:val="0"/>
  </w:num>
  <w:num w:numId="20">
    <w:abstractNumId w:val="19"/>
  </w:num>
  <w:num w:numId="21">
    <w:abstractNumId w:val="14"/>
  </w:num>
  <w:num w:numId="22">
    <w:abstractNumId w:val="20"/>
  </w:num>
  <w:num w:numId="23">
    <w:abstractNumId w:val="9"/>
  </w:num>
  <w:num w:numId="24">
    <w:abstractNumId w:val="22"/>
  </w:num>
  <w:num w:numId="25">
    <w:abstractNumId w:val="17"/>
  </w:num>
  <w:num w:numId="26">
    <w:abstractNumId w:val="24"/>
  </w:num>
  <w:num w:numId="27">
    <w:abstractNumId w:val="25"/>
  </w:num>
  <w:num w:numId="28">
    <w:abstractNumId w:val="25"/>
  </w:num>
  <w:num w:numId="29">
    <w:abstractNumId w:val="18"/>
  </w:num>
  <w:num w:numId="30">
    <w:abstractNumId w:val="23"/>
  </w:num>
  <w:num w:numId="31">
    <w:abstractNumId w:val="27"/>
  </w:num>
  <w:num w:numId="32">
    <w:abstractNumId w:val="5"/>
  </w:num>
  <w:num w:numId="33">
    <w:abstractNumId w:val="10"/>
  </w:num>
  <w:num w:numId="34">
    <w:abstractNumId w:val="31"/>
  </w:num>
  <w:num w:numId="35">
    <w:abstractNumId w:val="7"/>
  </w:num>
  <w:num w:numId="36">
    <w:abstractNumId w:val="2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1AD2"/>
    <w:rsid w:val="000025DC"/>
    <w:rsid w:val="000042B6"/>
    <w:rsid w:val="000048CA"/>
    <w:rsid w:val="0000654A"/>
    <w:rsid w:val="000113A4"/>
    <w:rsid w:val="000120DD"/>
    <w:rsid w:val="0001233B"/>
    <w:rsid w:val="00015D0B"/>
    <w:rsid w:val="000204FD"/>
    <w:rsid w:val="00023414"/>
    <w:rsid w:val="00025A61"/>
    <w:rsid w:val="00026210"/>
    <w:rsid w:val="00026ECC"/>
    <w:rsid w:val="00027FCB"/>
    <w:rsid w:val="0003028E"/>
    <w:rsid w:val="00030F9D"/>
    <w:rsid w:val="00033F71"/>
    <w:rsid w:val="0003431F"/>
    <w:rsid w:val="000344E6"/>
    <w:rsid w:val="00034902"/>
    <w:rsid w:val="000364B8"/>
    <w:rsid w:val="00036D45"/>
    <w:rsid w:val="00040880"/>
    <w:rsid w:val="00041656"/>
    <w:rsid w:val="00042F50"/>
    <w:rsid w:val="0004419A"/>
    <w:rsid w:val="0004637E"/>
    <w:rsid w:val="00047ECD"/>
    <w:rsid w:val="000512E9"/>
    <w:rsid w:val="0005204A"/>
    <w:rsid w:val="000527F3"/>
    <w:rsid w:val="000534DA"/>
    <w:rsid w:val="0005356A"/>
    <w:rsid w:val="00055A0E"/>
    <w:rsid w:val="000629DE"/>
    <w:rsid w:val="00063623"/>
    <w:rsid w:val="0006378A"/>
    <w:rsid w:val="00064565"/>
    <w:rsid w:val="0007094B"/>
    <w:rsid w:val="00071215"/>
    <w:rsid w:val="00071810"/>
    <w:rsid w:val="00071C1A"/>
    <w:rsid w:val="000728BB"/>
    <w:rsid w:val="00074A16"/>
    <w:rsid w:val="00075466"/>
    <w:rsid w:val="00077041"/>
    <w:rsid w:val="000771D3"/>
    <w:rsid w:val="00081D6A"/>
    <w:rsid w:val="000829AC"/>
    <w:rsid w:val="00082D4F"/>
    <w:rsid w:val="00083194"/>
    <w:rsid w:val="0008413D"/>
    <w:rsid w:val="00084502"/>
    <w:rsid w:val="0008463C"/>
    <w:rsid w:val="0009195C"/>
    <w:rsid w:val="00093F94"/>
    <w:rsid w:val="00094744"/>
    <w:rsid w:val="0009510E"/>
    <w:rsid w:val="00095BB3"/>
    <w:rsid w:val="000960A5"/>
    <w:rsid w:val="0009765C"/>
    <w:rsid w:val="000A0CDC"/>
    <w:rsid w:val="000A186D"/>
    <w:rsid w:val="000A21CC"/>
    <w:rsid w:val="000A51EF"/>
    <w:rsid w:val="000A5629"/>
    <w:rsid w:val="000A75D5"/>
    <w:rsid w:val="000B134C"/>
    <w:rsid w:val="000B2C3A"/>
    <w:rsid w:val="000B2F4A"/>
    <w:rsid w:val="000B3226"/>
    <w:rsid w:val="000B4814"/>
    <w:rsid w:val="000B4F85"/>
    <w:rsid w:val="000B6569"/>
    <w:rsid w:val="000B6623"/>
    <w:rsid w:val="000B79CB"/>
    <w:rsid w:val="000B79F0"/>
    <w:rsid w:val="000C3EDB"/>
    <w:rsid w:val="000C6B89"/>
    <w:rsid w:val="000C7C89"/>
    <w:rsid w:val="000C7CB4"/>
    <w:rsid w:val="000D04C2"/>
    <w:rsid w:val="000D15AD"/>
    <w:rsid w:val="000D1C5E"/>
    <w:rsid w:val="000D4498"/>
    <w:rsid w:val="000D44DC"/>
    <w:rsid w:val="000D4E5E"/>
    <w:rsid w:val="000D548D"/>
    <w:rsid w:val="000D7083"/>
    <w:rsid w:val="000E05AB"/>
    <w:rsid w:val="000E090B"/>
    <w:rsid w:val="000E0EAB"/>
    <w:rsid w:val="000E1653"/>
    <w:rsid w:val="000E167F"/>
    <w:rsid w:val="000E33FD"/>
    <w:rsid w:val="000E377D"/>
    <w:rsid w:val="000F0244"/>
    <w:rsid w:val="000F1403"/>
    <w:rsid w:val="000F4AC5"/>
    <w:rsid w:val="000F5FF8"/>
    <w:rsid w:val="00100A99"/>
    <w:rsid w:val="00100AF7"/>
    <w:rsid w:val="001015F3"/>
    <w:rsid w:val="001024AD"/>
    <w:rsid w:val="00103871"/>
    <w:rsid w:val="001045B2"/>
    <w:rsid w:val="00106647"/>
    <w:rsid w:val="00106746"/>
    <w:rsid w:val="0010799D"/>
    <w:rsid w:val="0011173A"/>
    <w:rsid w:val="00113401"/>
    <w:rsid w:val="001201E9"/>
    <w:rsid w:val="001203B4"/>
    <w:rsid w:val="0012062E"/>
    <w:rsid w:val="00121221"/>
    <w:rsid w:val="00122DE4"/>
    <w:rsid w:val="00123325"/>
    <w:rsid w:val="00123618"/>
    <w:rsid w:val="001237F1"/>
    <w:rsid w:val="00123C95"/>
    <w:rsid w:val="00124BA7"/>
    <w:rsid w:val="00125523"/>
    <w:rsid w:val="001255DD"/>
    <w:rsid w:val="00126862"/>
    <w:rsid w:val="00127311"/>
    <w:rsid w:val="00130253"/>
    <w:rsid w:val="00131CE6"/>
    <w:rsid w:val="0013384D"/>
    <w:rsid w:val="0014181F"/>
    <w:rsid w:val="00142AE9"/>
    <w:rsid w:val="0014306D"/>
    <w:rsid w:val="001444D5"/>
    <w:rsid w:val="00144ADE"/>
    <w:rsid w:val="00144BD2"/>
    <w:rsid w:val="001463D7"/>
    <w:rsid w:val="00147971"/>
    <w:rsid w:val="0015031A"/>
    <w:rsid w:val="001503EB"/>
    <w:rsid w:val="00150A29"/>
    <w:rsid w:val="001510A4"/>
    <w:rsid w:val="00152976"/>
    <w:rsid w:val="00152984"/>
    <w:rsid w:val="001534D3"/>
    <w:rsid w:val="00153E96"/>
    <w:rsid w:val="001545E5"/>
    <w:rsid w:val="00154C69"/>
    <w:rsid w:val="00156942"/>
    <w:rsid w:val="00156C1D"/>
    <w:rsid w:val="0016045F"/>
    <w:rsid w:val="00160607"/>
    <w:rsid w:val="001617BD"/>
    <w:rsid w:val="00164F8C"/>
    <w:rsid w:val="00165C53"/>
    <w:rsid w:val="00166550"/>
    <w:rsid w:val="00167826"/>
    <w:rsid w:val="00167E44"/>
    <w:rsid w:val="00167EB4"/>
    <w:rsid w:val="00171D4C"/>
    <w:rsid w:val="00173459"/>
    <w:rsid w:val="001736FE"/>
    <w:rsid w:val="001750FB"/>
    <w:rsid w:val="00176476"/>
    <w:rsid w:val="001779A5"/>
    <w:rsid w:val="00181AA8"/>
    <w:rsid w:val="00181E03"/>
    <w:rsid w:val="001833D2"/>
    <w:rsid w:val="00185EBF"/>
    <w:rsid w:val="0018698B"/>
    <w:rsid w:val="00187C8D"/>
    <w:rsid w:val="00191947"/>
    <w:rsid w:val="00193B55"/>
    <w:rsid w:val="00194780"/>
    <w:rsid w:val="0019492A"/>
    <w:rsid w:val="001949CD"/>
    <w:rsid w:val="00194D8C"/>
    <w:rsid w:val="00195657"/>
    <w:rsid w:val="00195BF8"/>
    <w:rsid w:val="00195EA6"/>
    <w:rsid w:val="00196276"/>
    <w:rsid w:val="00196875"/>
    <w:rsid w:val="001A5DA1"/>
    <w:rsid w:val="001A5DD4"/>
    <w:rsid w:val="001A6E73"/>
    <w:rsid w:val="001B0E5C"/>
    <w:rsid w:val="001B26E2"/>
    <w:rsid w:val="001B33E0"/>
    <w:rsid w:val="001B344B"/>
    <w:rsid w:val="001B3620"/>
    <w:rsid w:val="001B3662"/>
    <w:rsid w:val="001B3A76"/>
    <w:rsid w:val="001B4BF8"/>
    <w:rsid w:val="001C0B38"/>
    <w:rsid w:val="001C235C"/>
    <w:rsid w:val="001C311D"/>
    <w:rsid w:val="001C39BB"/>
    <w:rsid w:val="001C6FE7"/>
    <w:rsid w:val="001D56D7"/>
    <w:rsid w:val="001E00D5"/>
    <w:rsid w:val="001E0BFC"/>
    <w:rsid w:val="001E243C"/>
    <w:rsid w:val="001E41F3"/>
    <w:rsid w:val="001E56E4"/>
    <w:rsid w:val="001E5815"/>
    <w:rsid w:val="001E72EC"/>
    <w:rsid w:val="001E738A"/>
    <w:rsid w:val="001E7561"/>
    <w:rsid w:val="001E7B10"/>
    <w:rsid w:val="001F13CF"/>
    <w:rsid w:val="001F175D"/>
    <w:rsid w:val="001F1E5E"/>
    <w:rsid w:val="001F3980"/>
    <w:rsid w:val="001F6FDD"/>
    <w:rsid w:val="00200888"/>
    <w:rsid w:val="002015F8"/>
    <w:rsid w:val="00201B7E"/>
    <w:rsid w:val="00201BB6"/>
    <w:rsid w:val="00201CC1"/>
    <w:rsid w:val="0020220E"/>
    <w:rsid w:val="00203FF4"/>
    <w:rsid w:val="00205172"/>
    <w:rsid w:val="0020674B"/>
    <w:rsid w:val="00210068"/>
    <w:rsid w:val="002108E5"/>
    <w:rsid w:val="00211ACA"/>
    <w:rsid w:val="00211F63"/>
    <w:rsid w:val="002120B1"/>
    <w:rsid w:val="00212427"/>
    <w:rsid w:val="00214D56"/>
    <w:rsid w:val="00215707"/>
    <w:rsid w:val="00215C84"/>
    <w:rsid w:val="002163AD"/>
    <w:rsid w:val="0021689B"/>
    <w:rsid w:val="00216E23"/>
    <w:rsid w:val="00220ADC"/>
    <w:rsid w:val="00221FEA"/>
    <w:rsid w:val="00222B2B"/>
    <w:rsid w:val="00222CE8"/>
    <w:rsid w:val="00223D10"/>
    <w:rsid w:val="00223DC7"/>
    <w:rsid w:val="002245B5"/>
    <w:rsid w:val="00224B24"/>
    <w:rsid w:val="00227274"/>
    <w:rsid w:val="002277CD"/>
    <w:rsid w:val="00231BA3"/>
    <w:rsid w:val="00234ACD"/>
    <w:rsid w:val="002361B0"/>
    <w:rsid w:val="0023731E"/>
    <w:rsid w:val="0024339F"/>
    <w:rsid w:val="002440E2"/>
    <w:rsid w:val="00244388"/>
    <w:rsid w:val="0025033E"/>
    <w:rsid w:val="00251686"/>
    <w:rsid w:val="00251B59"/>
    <w:rsid w:val="0025307A"/>
    <w:rsid w:val="00253C60"/>
    <w:rsid w:val="0025502F"/>
    <w:rsid w:val="0025523F"/>
    <w:rsid w:val="0025577D"/>
    <w:rsid w:val="00257276"/>
    <w:rsid w:val="00261FB1"/>
    <w:rsid w:val="002628B5"/>
    <w:rsid w:val="00262A42"/>
    <w:rsid w:val="00265505"/>
    <w:rsid w:val="00265573"/>
    <w:rsid w:val="00267D86"/>
    <w:rsid w:val="002703F3"/>
    <w:rsid w:val="00270EB6"/>
    <w:rsid w:val="0027257F"/>
    <w:rsid w:val="00272E89"/>
    <w:rsid w:val="00274CDC"/>
    <w:rsid w:val="00275B7C"/>
    <w:rsid w:val="00281174"/>
    <w:rsid w:val="00283464"/>
    <w:rsid w:val="00284105"/>
    <w:rsid w:val="00284805"/>
    <w:rsid w:val="002848FF"/>
    <w:rsid w:val="00284939"/>
    <w:rsid w:val="00287C3C"/>
    <w:rsid w:val="00290776"/>
    <w:rsid w:val="00292782"/>
    <w:rsid w:val="00295B88"/>
    <w:rsid w:val="00295D92"/>
    <w:rsid w:val="0029669A"/>
    <w:rsid w:val="002A05DE"/>
    <w:rsid w:val="002A2121"/>
    <w:rsid w:val="002A29C5"/>
    <w:rsid w:val="002A3736"/>
    <w:rsid w:val="002A4F4F"/>
    <w:rsid w:val="002A640A"/>
    <w:rsid w:val="002A74E8"/>
    <w:rsid w:val="002A7941"/>
    <w:rsid w:val="002A7B4F"/>
    <w:rsid w:val="002B10E5"/>
    <w:rsid w:val="002B167C"/>
    <w:rsid w:val="002B1E13"/>
    <w:rsid w:val="002B45DB"/>
    <w:rsid w:val="002B4605"/>
    <w:rsid w:val="002B4CB0"/>
    <w:rsid w:val="002C051A"/>
    <w:rsid w:val="002C0996"/>
    <w:rsid w:val="002C2AE1"/>
    <w:rsid w:val="002C33AC"/>
    <w:rsid w:val="002C47A9"/>
    <w:rsid w:val="002C6D1E"/>
    <w:rsid w:val="002C75D5"/>
    <w:rsid w:val="002C77C0"/>
    <w:rsid w:val="002D0A50"/>
    <w:rsid w:val="002D101B"/>
    <w:rsid w:val="002D131E"/>
    <w:rsid w:val="002D5474"/>
    <w:rsid w:val="002D5A9C"/>
    <w:rsid w:val="002D6C99"/>
    <w:rsid w:val="002E07D6"/>
    <w:rsid w:val="002E0967"/>
    <w:rsid w:val="002E1913"/>
    <w:rsid w:val="002E3863"/>
    <w:rsid w:val="002E39E1"/>
    <w:rsid w:val="002E6AE4"/>
    <w:rsid w:val="002E70A1"/>
    <w:rsid w:val="002F1AF9"/>
    <w:rsid w:val="002F3D63"/>
    <w:rsid w:val="002F5198"/>
    <w:rsid w:val="002F6028"/>
    <w:rsid w:val="002F7CD8"/>
    <w:rsid w:val="0030472E"/>
    <w:rsid w:val="00304E7C"/>
    <w:rsid w:val="00306201"/>
    <w:rsid w:val="0030764F"/>
    <w:rsid w:val="00307940"/>
    <w:rsid w:val="003104F5"/>
    <w:rsid w:val="00312350"/>
    <w:rsid w:val="00314ABF"/>
    <w:rsid w:val="00321C6B"/>
    <w:rsid w:val="00322385"/>
    <w:rsid w:val="003224B1"/>
    <w:rsid w:val="00322E2C"/>
    <w:rsid w:val="00323553"/>
    <w:rsid w:val="003262D5"/>
    <w:rsid w:val="0032792F"/>
    <w:rsid w:val="00330295"/>
    <w:rsid w:val="00330589"/>
    <w:rsid w:val="0033177B"/>
    <w:rsid w:val="00333434"/>
    <w:rsid w:val="003334D8"/>
    <w:rsid w:val="003344EE"/>
    <w:rsid w:val="00342005"/>
    <w:rsid w:val="00342894"/>
    <w:rsid w:val="0034361C"/>
    <w:rsid w:val="00344266"/>
    <w:rsid w:val="0034519D"/>
    <w:rsid w:val="00345201"/>
    <w:rsid w:val="003454F6"/>
    <w:rsid w:val="00346848"/>
    <w:rsid w:val="00346D44"/>
    <w:rsid w:val="0035063E"/>
    <w:rsid w:val="0035067F"/>
    <w:rsid w:val="0035419F"/>
    <w:rsid w:val="00355E5C"/>
    <w:rsid w:val="00356622"/>
    <w:rsid w:val="003566FD"/>
    <w:rsid w:val="003567C8"/>
    <w:rsid w:val="00360B00"/>
    <w:rsid w:val="003615AA"/>
    <w:rsid w:val="00361690"/>
    <w:rsid w:val="00362D6A"/>
    <w:rsid w:val="00363972"/>
    <w:rsid w:val="00363B75"/>
    <w:rsid w:val="0036485C"/>
    <w:rsid w:val="00367FF9"/>
    <w:rsid w:val="00370870"/>
    <w:rsid w:val="003713C8"/>
    <w:rsid w:val="00372229"/>
    <w:rsid w:val="0037372C"/>
    <w:rsid w:val="003744E5"/>
    <w:rsid w:val="0037769E"/>
    <w:rsid w:val="00385322"/>
    <w:rsid w:val="00385C40"/>
    <w:rsid w:val="00387AAB"/>
    <w:rsid w:val="00387B9C"/>
    <w:rsid w:val="0039155A"/>
    <w:rsid w:val="00391729"/>
    <w:rsid w:val="00394338"/>
    <w:rsid w:val="00394B45"/>
    <w:rsid w:val="00394FAD"/>
    <w:rsid w:val="003955D9"/>
    <w:rsid w:val="00397670"/>
    <w:rsid w:val="003979F9"/>
    <w:rsid w:val="003A085A"/>
    <w:rsid w:val="003A173A"/>
    <w:rsid w:val="003A2244"/>
    <w:rsid w:val="003A2BE0"/>
    <w:rsid w:val="003A2F9C"/>
    <w:rsid w:val="003A3D29"/>
    <w:rsid w:val="003A6EBD"/>
    <w:rsid w:val="003A7A2F"/>
    <w:rsid w:val="003B109A"/>
    <w:rsid w:val="003B1185"/>
    <w:rsid w:val="003B1827"/>
    <w:rsid w:val="003B2865"/>
    <w:rsid w:val="003B490A"/>
    <w:rsid w:val="003B5E65"/>
    <w:rsid w:val="003B6245"/>
    <w:rsid w:val="003B642A"/>
    <w:rsid w:val="003B6430"/>
    <w:rsid w:val="003B6F1A"/>
    <w:rsid w:val="003B7FE8"/>
    <w:rsid w:val="003C0EF7"/>
    <w:rsid w:val="003C3075"/>
    <w:rsid w:val="003C4D5D"/>
    <w:rsid w:val="003C5F74"/>
    <w:rsid w:val="003C65D4"/>
    <w:rsid w:val="003D1639"/>
    <w:rsid w:val="003D2B26"/>
    <w:rsid w:val="003D3AF3"/>
    <w:rsid w:val="003D4709"/>
    <w:rsid w:val="003D7454"/>
    <w:rsid w:val="003E2E41"/>
    <w:rsid w:val="003E38B2"/>
    <w:rsid w:val="003E521D"/>
    <w:rsid w:val="003E5B68"/>
    <w:rsid w:val="003E6980"/>
    <w:rsid w:val="003E6E8A"/>
    <w:rsid w:val="003F237F"/>
    <w:rsid w:val="003F2B59"/>
    <w:rsid w:val="003F57C9"/>
    <w:rsid w:val="003F5E11"/>
    <w:rsid w:val="003F6578"/>
    <w:rsid w:val="00401AAC"/>
    <w:rsid w:val="004040E6"/>
    <w:rsid w:val="004059B0"/>
    <w:rsid w:val="00406060"/>
    <w:rsid w:val="00406E9F"/>
    <w:rsid w:val="0041430A"/>
    <w:rsid w:val="00414BA4"/>
    <w:rsid w:val="00416A2F"/>
    <w:rsid w:val="00423B74"/>
    <w:rsid w:val="00423E35"/>
    <w:rsid w:val="0042449D"/>
    <w:rsid w:val="00424D27"/>
    <w:rsid w:val="0042554B"/>
    <w:rsid w:val="004260F3"/>
    <w:rsid w:val="004269F4"/>
    <w:rsid w:val="00430222"/>
    <w:rsid w:val="0043151C"/>
    <w:rsid w:val="004349EF"/>
    <w:rsid w:val="0043551D"/>
    <w:rsid w:val="0043769B"/>
    <w:rsid w:val="00440AA0"/>
    <w:rsid w:val="0044251E"/>
    <w:rsid w:val="00442BE8"/>
    <w:rsid w:val="004431DE"/>
    <w:rsid w:val="0044367A"/>
    <w:rsid w:val="00444C30"/>
    <w:rsid w:val="004509DA"/>
    <w:rsid w:val="00451F28"/>
    <w:rsid w:val="00454B8C"/>
    <w:rsid w:val="00454BC8"/>
    <w:rsid w:val="00456ECC"/>
    <w:rsid w:val="00457C76"/>
    <w:rsid w:val="004601A4"/>
    <w:rsid w:val="00460A4A"/>
    <w:rsid w:val="004641A3"/>
    <w:rsid w:val="00471E8C"/>
    <w:rsid w:val="00474271"/>
    <w:rsid w:val="00474B95"/>
    <w:rsid w:val="00474CE3"/>
    <w:rsid w:val="004755A2"/>
    <w:rsid w:val="00477F7C"/>
    <w:rsid w:val="00483DC0"/>
    <w:rsid w:val="00484443"/>
    <w:rsid w:val="004923F5"/>
    <w:rsid w:val="00493785"/>
    <w:rsid w:val="00494948"/>
    <w:rsid w:val="0049519B"/>
    <w:rsid w:val="004952A8"/>
    <w:rsid w:val="00495549"/>
    <w:rsid w:val="00495896"/>
    <w:rsid w:val="0049732C"/>
    <w:rsid w:val="004A02A5"/>
    <w:rsid w:val="004A082C"/>
    <w:rsid w:val="004A0D16"/>
    <w:rsid w:val="004A1B1C"/>
    <w:rsid w:val="004A2968"/>
    <w:rsid w:val="004A4A94"/>
    <w:rsid w:val="004A4E5C"/>
    <w:rsid w:val="004A5999"/>
    <w:rsid w:val="004A66E0"/>
    <w:rsid w:val="004A75B9"/>
    <w:rsid w:val="004A7FDF"/>
    <w:rsid w:val="004B0B41"/>
    <w:rsid w:val="004B239B"/>
    <w:rsid w:val="004B3E2D"/>
    <w:rsid w:val="004B7715"/>
    <w:rsid w:val="004C07CD"/>
    <w:rsid w:val="004C37B0"/>
    <w:rsid w:val="004C5CF1"/>
    <w:rsid w:val="004C74A6"/>
    <w:rsid w:val="004D00E6"/>
    <w:rsid w:val="004D1716"/>
    <w:rsid w:val="004D4269"/>
    <w:rsid w:val="004D52AC"/>
    <w:rsid w:val="004D631D"/>
    <w:rsid w:val="004D74F1"/>
    <w:rsid w:val="004D7FB0"/>
    <w:rsid w:val="004E1CAC"/>
    <w:rsid w:val="004E296B"/>
    <w:rsid w:val="004E3600"/>
    <w:rsid w:val="004E48F2"/>
    <w:rsid w:val="004F1FB2"/>
    <w:rsid w:val="004F3742"/>
    <w:rsid w:val="004F4C34"/>
    <w:rsid w:val="004F72DC"/>
    <w:rsid w:val="00501B08"/>
    <w:rsid w:val="00503084"/>
    <w:rsid w:val="00503A32"/>
    <w:rsid w:val="00504D71"/>
    <w:rsid w:val="00506D4D"/>
    <w:rsid w:val="005072BC"/>
    <w:rsid w:val="00507418"/>
    <w:rsid w:val="00507C17"/>
    <w:rsid w:val="00511E48"/>
    <w:rsid w:val="0051235C"/>
    <w:rsid w:val="00514D18"/>
    <w:rsid w:val="00514F28"/>
    <w:rsid w:val="0051503F"/>
    <w:rsid w:val="00515E7E"/>
    <w:rsid w:val="00517203"/>
    <w:rsid w:val="00517469"/>
    <w:rsid w:val="00517ADA"/>
    <w:rsid w:val="0052106D"/>
    <w:rsid w:val="005241D4"/>
    <w:rsid w:val="0052438F"/>
    <w:rsid w:val="00524521"/>
    <w:rsid w:val="00527A68"/>
    <w:rsid w:val="00530252"/>
    <w:rsid w:val="005303FB"/>
    <w:rsid w:val="00530FD7"/>
    <w:rsid w:val="00531403"/>
    <w:rsid w:val="005315C6"/>
    <w:rsid w:val="00532DC0"/>
    <w:rsid w:val="00533795"/>
    <w:rsid w:val="00534962"/>
    <w:rsid w:val="0053684A"/>
    <w:rsid w:val="005444D2"/>
    <w:rsid w:val="0054568C"/>
    <w:rsid w:val="00546A00"/>
    <w:rsid w:val="005513FA"/>
    <w:rsid w:val="005523B9"/>
    <w:rsid w:val="00553E39"/>
    <w:rsid w:val="00553F2B"/>
    <w:rsid w:val="00556304"/>
    <w:rsid w:val="00556581"/>
    <w:rsid w:val="0055670D"/>
    <w:rsid w:val="00561902"/>
    <w:rsid w:val="00563586"/>
    <w:rsid w:val="00563D89"/>
    <w:rsid w:val="00565713"/>
    <w:rsid w:val="00565CC7"/>
    <w:rsid w:val="005669F3"/>
    <w:rsid w:val="00567523"/>
    <w:rsid w:val="00567BDE"/>
    <w:rsid w:val="00571F96"/>
    <w:rsid w:val="00573386"/>
    <w:rsid w:val="00574B0C"/>
    <w:rsid w:val="00574EF8"/>
    <w:rsid w:val="00575CF5"/>
    <w:rsid w:val="005769E8"/>
    <w:rsid w:val="00576F60"/>
    <w:rsid w:val="0058030B"/>
    <w:rsid w:val="005823E2"/>
    <w:rsid w:val="00583CB9"/>
    <w:rsid w:val="00583F5C"/>
    <w:rsid w:val="005844C6"/>
    <w:rsid w:val="00584564"/>
    <w:rsid w:val="0058616C"/>
    <w:rsid w:val="00590C25"/>
    <w:rsid w:val="00592217"/>
    <w:rsid w:val="00592264"/>
    <w:rsid w:val="00592A98"/>
    <w:rsid w:val="00593159"/>
    <w:rsid w:val="00593D69"/>
    <w:rsid w:val="00593E0C"/>
    <w:rsid w:val="00594020"/>
    <w:rsid w:val="00596AA1"/>
    <w:rsid w:val="00596E88"/>
    <w:rsid w:val="0059753A"/>
    <w:rsid w:val="005A0987"/>
    <w:rsid w:val="005A11D6"/>
    <w:rsid w:val="005A7782"/>
    <w:rsid w:val="005A7CBA"/>
    <w:rsid w:val="005B161B"/>
    <w:rsid w:val="005B40EA"/>
    <w:rsid w:val="005B4E58"/>
    <w:rsid w:val="005B599B"/>
    <w:rsid w:val="005B5A24"/>
    <w:rsid w:val="005B5B93"/>
    <w:rsid w:val="005B6996"/>
    <w:rsid w:val="005C0C0E"/>
    <w:rsid w:val="005C1068"/>
    <w:rsid w:val="005C6C30"/>
    <w:rsid w:val="005D382F"/>
    <w:rsid w:val="005D4877"/>
    <w:rsid w:val="005D4D15"/>
    <w:rsid w:val="005E04A2"/>
    <w:rsid w:val="005E07F8"/>
    <w:rsid w:val="005E16FC"/>
    <w:rsid w:val="005E1787"/>
    <w:rsid w:val="005E2F9B"/>
    <w:rsid w:val="005E5171"/>
    <w:rsid w:val="005E583B"/>
    <w:rsid w:val="005E6421"/>
    <w:rsid w:val="005E6B70"/>
    <w:rsid w:val="005E7D38"/>
    <w:rsid w:val="005F4979"/>
    <w:rsid w:val="005F56C5"/>
    <w:rsid w:val="0060015B"/>
    <w:rsid w:val="00600678"/>
    <w:rsid w:val="00601018"/>
    <w:rsid w:val="006036B7"/>
    <w:rsid w:val="00607EC5"/>
    <w:rsid w:val="00610654"/>
    <w:rsid w:val="00612770"/>
    <w:rsid w:val="00614884"/>
    <w:rsid w:val="00616C66"/>
    <w:rsid w:val="00617131"/>
    <w:rsid w:val="00620516"/>
    <w:rsid w:val="00620620"/>
    <w:rsid w:val="00620AF6"/>
    <w:rsid w:val="00621BB4"/>
    <w:rsid w:val="006224BE"/>
    <w:rsid w:val="00623EA1"/>
    <w:rsid w:val="00623F8B"/>
    <w:rsid w:val="00624AFA"/>
    <w:rsid w:val="00626D52"/>
    <w:rsid w:val="00627789"/>
    <w:rsid w:val="00627EB4"/>
    <w:rsid w:val="0063063A"/>
    <w:rsid w:val="00630BC5"/>
    <w:rsid w:val="00631389"/>
    <w:rsid w:val="006333FD"/>
    <w:rsid w:val="00634141"/>
    <w:rsid w:val="00634174"/>
    <w:rsid w:val="00634218"/>
    <w:rsid w:val="00634F3D"/>
    <w:rsid w:val="00636C6A"/>
    <w:rsid w:val="006379DD"/>
    <w:rsid w:val="00637D3A"/>
    <w:rsid w:val="00641B8C"/>
    <w:rsid w:val="00642CAD"/>
    <w:rsid w:val="00643491"/>
    <w:rsid w:val="00645F45"/>
    <w:rsid w:val="00646229"/>
    <w:rsid w:val="006473BD"/>
    <w:rsid w:val="006527B5"/>
    <w:rsid w:val="00655F2C"/>
    <w:rsid w:val="00656076"/>
    <w:rsid w:val="00660950"/>
    <w:rsid w:val="00660D4E"/>
    <w:rsid w:val="0066179D"/>
    <w:rsid w:val="00662290"/>
    <w:rsid w:val="0066288C"/>
    <w:rsid w:val="00663C15"/>
    <w:rsid w:val="00664D27"/>
    <w:rsid w:val="006651FF"/>
    <w:rsid w:val="00666B08"/>
    <w:rsid w:val="00667DB1"/>
    <w:rsid w:val="00671740"/>
    <w:rsid w:val="00672179"/>
    <w:rsid w:val="0067318B"/>
    <w:rsid w:val="006754BB"/>
    <w:rsid w:val="00676C18"/>
    <w:rsid w:val="00680ABD"/>
    <w:rsid w:val="0068457B"/>
    <w:rsid w:val="00684E26"/>
    <w:rsid w:val="00684E64"/>
    <w:rsid w:val="00687762"/>
    <w:rsid w:val="00690609"/>
    <w:rsid w:val="00691B0E"/>
    <w:rsid w:val="00691BBB"/>
    <w:rsid w:val="00691C3E"/>
    <w:rsid w:val="00691E13"/>
    <w:rsid w:val="0069230D"/>
    <w:rsid w:val="00692D59"/>
    <w:rsid w:val="006934BF"/>
    <w:rsid w:val="00696CBC"/>
    <w:rsid w:val="00697FCA"/>
    <w:rsid w:val="006A0FF7"/>
    <w:rsid w:val="006A2157"/>
    <w:rsid w:val="006A277D"/>
    <w:rsid w:val="006A299E"/>
    <w:rsid w:val="006A3987"/>
    <w:rsid w:val="006A3C9B"/>
    <w:rsid w:val="006A565F"/>
    <w:rsid w:val="006A5B47"/>
    <w:rsid w:val="006A6BFE"/>
    <w:rsid w:val="006B1C01"/>
    <w:rsid w:val="006B2B7E"/>
    <w:rsid w:val="006B2D8D"/>
    <w:rsid w:val="006B4841"/>
    <w:rsid w:val="006B4BA7"/>
    <w:rsid w:val="006B57AD"/>
    <w:rsid w:val="006B5F5D"/>
    <w:rsid w:val="006B6D33"/>
    <w:rsid w:val="006B6DC0"/>
    <w:rsid w:val="006B6E8B"/>
    <w:rsid w:val="006C19DF"/>
    <w:rsid w:val="006C3687"/>
    <w:rsid w:val="006C4A7C"/>
    <w:rsid w:val="006C4E90"/>
    <w:rsid w:val="006C50BA"/>
    <w:rsid w:val="006C59BB"/>
    <w:rsid w:val="006C5E58"/>
    <w:rsid w:val="006C6EE4"/>
    <w:rsid w:val="006C76A5"/>
    <w:rsid w:val="006D2B34"/>
    <w:rsid w:val="006D2C93"/>
    <w:rsid w:val="006D3F51"/>
    <w:rsid w:val="006D4BA1"/>
    <w:rsid w:val="006D507D"/>
    <w:rsid w:val="006D6615"/>
    <w:rsid w:val="006D6A1B"/>
    <w:rsid w:val="006D721C"/>
    <w:rsid w:val="006E0783"/>
    <w:rsid w:val="006E099B"/>
    <w:rsid w:val="006E12B8"/>
    <w:rsid w:val="006E2376"/>
    <w:rsid w:val="006E5518"/>
    <w:rsid w:val="006E5BFF"/>
    <w:rsid w:val="006E635D"/>
    <w:rsid w:val="006F1217"/>
    <w:rsid w:val="006F1E0B"/>
    <w:rsid w:val="006F1F6D"/>
    <w:rsid w:val="006F5EC8"/>
    <w:rsid w:val="006F60E2"/>
    <w:rsid w:val="006F62DA"/>
    <w:rsid w:val="006F6BB8"/>
    <w:rsid w:val="007026BF"/>
    <w:rsid w:val="00705EFD"/>
    <w:rsid w:val="007064BF"/>
    <w:rsid w:val="00710879"/>
    <w:rsid w:val="0071322F"/>
    <w:rsid w:val="007143B6"/>
    <w:rsid w:val="00714595"/>
    <w:rsid w:val="00714F29"/>
    <w:rsid w:val="0071717C"/>
    <w:rsid w:val="007209B4"/>
    <w:rsid w:val="00720ABD"/>
    <w:rsid w:val="00720D01"/>
    <w:rsid w:val="0072291D"/>
    <w:rsid w:val="00722DE8"/>
    <w:rsid w:val="00723DBF"/>
    <w:rsid w:val="00726100"/>
    <w:rsid w:val="00727511"/>
    <w:rsid w:val="00730FF4"/>
    <w:rsid w:val="007319F3"/>
    <w:rsid w:val="00732CF6"/>
    <w:rsid w:val="00733341"/>
    <w:rsid w:val="007342D2"/>
    <w:rsid w:val="007352B4"/>
    <w:rsid w:val="007371FF"/>
    <w:rsid w:val="007373FB"/>
    <w:rsid w:val="0073755A"/>
    <w:rsid w:val="00737C1C"/>
    <w:rsid w:val="007416E9"/>
    <w:rsid w:val="00742325"/>
    <w:rsid w:val="00743835"/>
    <w:rsid w:val="007438CE"/>
    <w:rsid w:val="00744790"/>
    <w:rsid w:val="00744BB6"/>
    <w:rsid w:val="00744C45"/>
    <w:rsid w:val="0075411C"/>
    <w:rsid w:val="007562B5"/>
    <w:rsid w:val="00760344"/>
    <w:rsid w:val="007603A6"/>
    <w:rsid w:val="0076197A"/>
    <w:rsid w:val="007667D8"/>
    <w:rsid w:val="00766BFB"/>
    <w:rsid w:val="0077052E"/>
    <w:rsid w:val="00773031"/>
    <w:rsid w:val="007753D8"/>
    <w:rsid w:val="00777A2C"/>
    <w:rsid w:val="00780681"/>
    <w:rsid w:val="00780C34"/>
    <w:rsid w:val="00781D0A"/>
    <w:rsid w:val="007851AF"/>
    <w:rsid w:val="00786CC4"/>
    <w:rsid w:val="0078744E"/>
    <w:rsid w:val="00791215"/>
    <w:rsid w:val="00791E60"/>
    <w:rsid w:val="00794A71"/>
    <w:rsid w:val="00794D10"/>
    <w:rsid w:val="00794F5B"/>
    <w:rsid w:val="007966EC"/>
    <w:rsid w:val="00796A0A"/>
    <w:rsid w:val="007A15A2"/>
    <w:rsid w:val="007A19DA"/>
    <w:rsid w:val="007A4B57"/>
    <w:rsid w:val="007A5DFE"/>
    <w:rsid w:val="007A6F11"/>
    <w:rsid w:val="007A6F30"/>
    <w:rsid w:val="007A6F54"/>
    <w:rsid w:val="007A76D3"/>
    <w:rsid w:val="007B1250"/>
    <w:rsid w:val="007B162B"/>
    <w:rsid w:val="007B185B"/>
    <w:rsid w:val="007B2FCA"/>
    <w:rsid w:val="007B39EE"/>
    <w:rsid w:val="007B3BCC"/>
    <w:rsid w:val="007B6B0D"/>
    <w:rsid w:val="007B705F"/>
    <w:rsid w:val="007B786F"/>
    <w:rsid w:val="007C1000"/>
    <w:rsid w:val="007C1243"/>
    <w:rsid w:val="007C2ECA"/>
    <w:rsid w:val="007C385E"/>
    <w:rsid w:val="007C4045"/>
    <w:rsid w:val="007C424F"/>
    <w:rsid w:val="007C4B30"/>
    <w:rsid w:val="007C7DB2"/>
    <w:rsid w:val="007D0B3D"/>
    <w:rsid w:val="007D204F"/>
    <w:rsid w:val="007D30E0"/>
    <w:rsid w:val="007D3E17"/>
    <w:rsid w:val="007D6603"/>
    <w:rsid w:val="007D792E"/>
    <w:rsid w:val="007E0702"/>
    <w:rsid w:val="007E2DF0"/>
    <w:rsid w:val="007E3448"/>
    <w:rsid w:val="007E4B1B"/>
    <w:rsid w:val="007E55C0"/>
    <w:rsid w:val="007E5DA0"/>
    <w:rsid w:val="007E6107"/>
    <w:rsid w:val="007E6FF0"/>
    <w:rsid w:val="007E7781"/>
    <w:rsid w:val="007F01F1"/>
    <w:rsid w:val="007F0350"/>
    <w:rsid w:val="007F2BFC"/>
    <w:rsid w:val="007F6217"/>
    <w:rsid w:val="007F6626"/>
    <w:rsid w:val="007F6AAF"/>
    <w:rsid w:val="008002A9"/>
    <w:rsid w:val="0080362D"/>
    <w:rsid w:val="00804356"/>
    <w:rsid w:val="00804BB3"/>
    <w:rsid w:val="00805A44"/>
    <w:rsid w:val="00805E0A"/>
    <w:rsid w:val="008074D1"/>
    <w:rsid w:val="00811490"/>
    <w:rsid w:val="00811DD0"/>
    <w:rsid w:val="00812859"/>
    <w:rsid w:val="00812B70"/>
    <w:rsid w:val="00813B09"/>
    <w:rsid w:val="00813D10"/>
    <w:rsid w:val="0081413C"/>
    <w:rsid w:val="008142B2"/>
    <w:rsid w:val="00815648"/>
    <w:rsid w:val="00815673"/>
    <w:rsid w:val="00820779"/>
    <w:rsid w:val="00822B5F"/>
    <w:rsid w:val="0082421E"/>
    <w:rsid w:val="00825A5D"/>
    <w:rsid w:val="00827A62"/>
    <w:rsid w:val="008300BC"/>
    <w:rsid w:val="00830824"/>
    <w:rsid w:val="008320BE"/>
    <w:rsid w:val="00832140"/>
    <w:rsid w:val="008326D4"/>
    <w:rsid w:val="00833F0A"/>
    <w:rsid w:val="0083553C"/>
    <w:rsid w:val="00835E48"/>
    <w:rsid w:val="008408C9"/>
    <w:rsid w:val="008408E5"/>
    <w:rsid w:val="00840D5B"/>
    <w:rsid w:val="00841183"/>
    <w:rsid w:val="00841786"/>
    <w:rsid w:val="008418C6"/>
    <w:rsid w:val="00841DC6"/>
    <w:rsid w:val="00843FF6"/>
    <w:rsid w:val="008509EC"/>
    <w:rsid w:val="00851D2C"/>
    <w:rsid w:val="00851E3B"/>
    <w:rsid w:val="00851F3B"/>
    <w:rsid w:val="008532D8"/>
    <w:rsid w:val="00856362"/>
    <w:rsid w:val="00856ACD"/>
    <w:rsid w:val="008602F9"/>
    <w:rsid w:val="00863528"/>
    <w:rsid w:val="008663A5"/>
    <w:rsid w:val="00870D7D"/>
    <w:rsid w:val="00870FAA"/>
    <w:rsid w:val="00871F77"/>
    <w:rsid w:val="00873E58"/>
    <w:rsid w:val="00873E99"/>
    <w:rsid w:val="008749F6"/>
    <w:rsid w:val="0087528B"/>
    <w:rsid w:val="0087741C"/>
    <w:rsid w:val="00881BA2"/>
    <w:rsid w:val="00882F55"/>
    <w:rsid w:val="00883100"/>
    <w:rsid w:val="0088362B"/>
    <w:rsid w:val="00884F82"/>
    <w:rsid w:val="00886D3B"/>
    <w:rsid w:val="008919AD"/>
    <w:rsid w:val="0089327F"/>
    <w:rsid w:val="00893819"/>
    <w:rsid w:val="008957CE"/>
    <w:rsid w:val="00897299"/>
    <w:rsid w:val="008A0B4B"/>
    <w:rsid w:val="008A1899"/>
    <w:rsid w:val="008A2BC4"/>
    <w:rsid w:val="008A313B"/>
    <w:rsid w:val="008A366D"/>
    <w:rsid w:val="008A415E"/>
    <w:rsid w:val="008A4548"/>
    <w:rsid w:val="008B0AF9"/>
    <w:rsid w:val="008B1587"/>
    <w:rsid w:val="008B33DE"/>
    <w:rsid w:val="008B3548"/>
    <w:rsid w:val="008B38BF"/>
    <w:rsid w:val="008B3C8C"/>
    <w:rsid w:val="008B55A5"/>
    <w:rsid w:val="008B5645"/>
    <w:rsid w:val="008B5986"/>
    <w:rsid w:val="008B5E32"/>
    <w:rsid w:val="008C1171"/>
    <w:rsid w:val="008D01A6"/>
    <w:rsid w:val="008D0938"/>
    <w:rsid w:val="008D193D"/>
    <w:rsid w:val="008D2A9D"/>
    <w:rsid w:val="008D3DBC"/>
    <w:rsid w:val="008D5CF8"/>
    <w:rsid w:val="008D639B"/>
    <w:rsid w:val="008D7204"/>
    <w:rsid w:val="008E02F4"/>
    <w:rsid w:val="008E216F"/>
    <w:rsid w:val="008F06D8"/>
    <w:rsid w:val="008F2E0B"/>
    <w:rsid w:val="008F2EDD"/>
    <w:rsid w:val="008F5CE4"/>
    <w:rsid w:val="008F6DC0"/>
    <w:rsid w:val="008F798A"/>
    <w:rsid w:val="00900D6C"/>
    <w:rsid w:val="009020BB"/>
    <w:rsid w:val="00902BB1"/>
    <w:rsid w:val="00903D9E"/>
    <w:rsid w:val="00904906"/>
    <w:rsid w:val="00911241"/>
    <w:rsid w:val="00911382"/>
    <w:rsid w:val="009129E3"/>
    <w:rsid w:val="00912FBE"/>
    <w:rsid w:val="00916989"/>
    <w:rsid w:val="0091720F"/>
    <w:rsid w:val="00917CD5"/>
    <w:rsid w:val="009203C6"/>
    <w:rsid w:val="00920BA2"/>
    <w:rsid w:val="00920F05"/>
    <w:rsid w:val="00922AF1"/>
    <w:rsid w:val="0092300C"/>
    <w:rsid w:val="00924902"/>
    <w:rsid w:val="00924E31"/>
    <w:rsid w:val="00925C1D"/>
    <w:rsid w:val="00925D8D"/>
    <w:rsid w:val="00926E20"/>
    <w:rsid w:val="00927DBE"/>
    <w:rsid w:val="00931968"/>
    <w:rsid w:val="00935C7B"/>
    <w:rsid w:val="00937551"/>
    <w:rsid w:val="00940A35"/>
    <w:rsid w:val="00942126"/>
    <w:rsid w:val="009438FB"/>
    <w:rsid w:val="00945358"/>
    <w:rsid w:val="00945952"/>
    <w:rsid w:val="009476D1"/>
    <w:rsid w:val="00952D86"/>
    <w:rsid w:val="00957DF4"/>
    <w:rsid w:val="00960E5F"/>
    <w:rsid w:val="00961D86"/>
    <w:rsid w:val="0096215F"/>
    <w:rsid w:val="009645B8"/>
    <w:rsid w:val="00965577"/>
    <w:rsid w:val="009666C1"/>
    <w:rsid w:val="009677B3"/>
    <w:rsid w:val="00971503"/>
    <w:rsid w:val="009737F2"/>
    <w:rsid w:val="00973A78"/>
    <w:rsid w:val="00973FBE"/>
    <w:rsid w:val="009747F5"/>
    <w:rsid w:val="009748F2"/>
    <w:rsid w:val="00975D32"/>
    <w:rsid w:val="00975DAB"/>
    <w:rsid w:val="009856E7"/>
    <w:rsid w:val="009910BA"/>
    <w:rsid w:val="00991C0D"/>
    <w:rsid w:val="00992207"/>
    <w:rsid w:val="00992777"/>
    <w:rsid w:val="0099282E"/>
    <w:rsid w:val="0099289B"/>
    <w:rsid w:val="00992DB0"/>
    <w:rsid w:val="00993C43"/>
    <w:rsid w:val="009A037F"/>
    <w:rsid w:val="009A22BA"/>
    <w:rsid w:val="009A23D1"/>
    <w:rsid w:val="009A2AA4"/>
    <w:rsid w:val="009A31FD"/>
    <w:rsid w:val="009A5968"/>
    <w:rsid w:val="009A63F2"/>
    <w:rsid w:val="009A6FAC"/>
    <w:rsid w:val="009A772C"/>
    <w:rsid w:val="009A7A65"/>
    <w:rsid w:val="009B08CE"/>
    <w:rsid w:val="009B3704"/>
    <w:rsid w:val="009C0A9C"/>
    <w:rsid w:val="009C10DB"/>
    <w:rsid w:val="009C16D6"/>
    <w:rsid w:val="009C24E5"/>
    <w:rsid w:val="009C5548"/>
    <w:rsid w:val="009C6036"/>
    <w:rsid w:val="009D2461"/>
    <w:rsid w:val="009D2FB6"/>
    <w:rsid w:val="009D5FFD"/>
    <w:rsid w:val="009D7168"/>
    <w:rsid w:val="009E02E7"/>
    <w:rsid w:val="009E0540"/>
    <w:rsid w:val="009E0B39"/>
    <w:rsid w:val="009E0EA7"/>
    <w:rsid w:val="009E2824"/>
    <w:rsid w:val="009E30CF"/>
    <w:rsid w:val="009E39D4"/>
    <w:rsid w:val="009E6E22"/>
    <w:rsid w:val="009F14D5"/>
    <w:rsid w:val="009F14E3"/>
    <w:rsid w:val="009F2AA2"/>
    <w:rsid w:val="009F3028"/>
    <w:rsid w:val="009F498B"/>
    <w:rsid w:val="009F52C9"/>
    <w:rsid w:val="009F66B7"/>
    <w:rsid w:val="009F6732"/>
    <w:rsid w:val="009F735E"/>
    <w:rsid w:val="009F73F4"/>
    <w:rsid w:val="00A01C84"/>
    <w:rsid w:val="00A03FD5"/>
    <w:rsid w:val="00A042D0"/>
    <w:rsid w:val="00A07159"/>
    <w:rsid w:val="00A07596"/>
    <w:rsid w:val="00A123AC"/>
    <w:rsid w:val="00A13AD0"/>
    <w:rsid w:val="00A14BB2"/>
    <w:rsid w:val="00A21DDD"/>
    <w:rsid w:val="00A23486"/>
    <w:rsid w:val="00A24AD5"/>
    <w:rsid w:val="00A2523D"/>
    <w:rsid w:val="00A27378"/>
    <w:rsid w:val="00A308C4"/>
    <w:rsid w:val="00A31AAB"/>
    <w:rsid w:val="00A33F8B"/>
    <w:rsid w:val="00A34AAF"/>
    <w:rsid w:val="00A3580E"/>
    <w:rsid w:val="00A3583D"/>
    <w:rsid w:val="00A37A42"/>
    <w:rsid w:val="00A4105D"/>
    <w:rsid w:val="00A41802"/>
    <w:rsid w:val="00A42176"/>
    <w:rsid w:val="00A42289"/>
    <w:rsid w:val="00A475D8"/>
    <w:rsid w:val="00A47A28"/>
    <w:rsid w:val="00A47CDA"/>
    <w:rsid w:val="00A50401"/>
    <w:rsid w:val="00A50852"/>
    <w:rsid w:val="00A50C8C"/>
    <w:rsid w:val="00A54F58"/>
    <w:rsid w:val="00A55288"/>
    <w:rsid w:val="00A5561B"/>
    <w:rsid w:val="00A55623"/>
    <w:rsid w:val="00A57E3F"/>
    <w:rsid w:val="00A60655"/>
    <w:rsid w:val="00A61501"/>
    <w:rsid w:val="00A62119"/>
    <w:rsid w:val="00A62A1A"/>
    <w:rsid w:val="00A638F2"/>
    <w:rsid w:val="00A65517"/>
    <w:rsid w:val="00A673A2"/>
    <w:rsid w:val="00A71441"/>
    <w:rsid w:val="00A71E3F"/>
    <w:rsid w:val="00A7346F"/>
    <w:rsid w:val="00A7589E"/>
    <w:rsid w:val="00A76085"/>
    <w:rsid w:val="00A7614B"/>
    <w:rsid w:val="00A8026F"/>
    <w:rsid w:val="00A81263"/>
    <w:rsid w:val="00A820BE"/>
    <w:rsid w:val="00A843E3"/>
    <w:rsid w:val="00A86A2E"/>
    <w:rsid w:val="00A90C74"/>
    <w:rsid w:val="00A90E3A"/>
    <w:rsid w:val="00A97E1A"/>
    <w:rsid w:val="00AA05C6"/>
    <w:rsid w:val="00AA137B"/>
    <w:rsid w:val="00AA33AA"/>
    <w:rsid w:val="00AA5C58"/>
    <w:rsid w:val="00AA5EFF"/>
    <w:rsid w:val="00AA6D2D"/>
    <w:rsid w:val="00AA7047"/>
    <w:rsid w:val="00AB02E9"/>
    <w:rsid w:val="00AB1A07"/>
    <w:rsid w:val="00AB246E"/>
    <w:rsid w:val="00AB3CFC"/>
    <w:rsid w:val="00AB51FE"/>
    <w:rsid w:val="00AB6394"/>
    <w:rsid w:val="00AC0422"/>
    <w:rsid w:val="00AC116B"/>
    <w:rsid w:val="00AC1307"/>
    <w:rsid w:val="00AC15A9"/>
    <w:rsid w:val="00AC42A7"/>
    <w:rsid w:val="00AC46D5"/>
    <w:rsid w:val="00AC49C3"/>
    <w:rsid w:val="00AC58A8"/>
    <w:rsid w:val="00AD16A4"/>
    <w:rsid w:val="00AD221C"/>
    <w:rsid w:val="00AD2350"/>
    <w:rsid w:val="00AD3FFC"/>
    <w:rsid w:val="00AD696D"/>
    <w:rsid w:val="00AD7AD9"/>
    <w:rsid w:val="00AD7F45"/>
    <w:rsid w:val="00AE10D1"/>
    <w:rsid w:val="00AE3CA1"/>
    <w:rsid w:val="00AE4273"/>
    <w:rsid w:val="00AE4894"/>
    <w:rsid w:val="00AE59DB"/>
    <w:rsid w:val="00AF0529"/>
    <w:rsid w:val="00AF0AD4"/>
    <w:rsid w:val="00AF1020"/>
    <w:rsid w:val="00AF1825"/>
    <w:rsid w:val="00AF1C86"/>
    <w:rsid w:val="00AF2F30"/>
    <w:rsid w:val="00AF49CE"/>
    <w:rsid w:val="00AF6AFA"/>
    <w:rsid w:val="00B04663"/>
    <w:rsid w:val="00B0492A"/>
    <w:rsid w:val="00B061DD"/>
    <w:rsid w:val="00B0725A"/>
    <w:rsid w:val="00B11AFF"/>
    <w:rsid w:val="00B11B8D"/>
    <w:rsid w:val="00B12D19"/>
    <w:rsid w:val="00B1314C"/>
    <w:rsid w:val="00B17E17"/>
    <w:rsid w:val="00B205ED"/>
    <w:rsid w:val="00B22967"/>
    <w:rsid w:val="00B22C8D"/>
    <w:rsid w:val="00B23E21"/>
    <w:rsid w:val="00B246D2"/>
    <w:rsid w:val="00B27D88"/>
    <w:rsid w:val="00B30448"/>
    <w:rsid w:val="00B32056"/>
    <w:rsid w:val="00B33845"/>
    <w:rsid w:val="00B375DE"/>
    <w:rsid w:val="00B40B25"/>
    <w:rsid w:val="00B411BF"/>
    <w:rsid w:val="00B41937"/>
    <w:rsid w:val="00B45B7A"/>
    <w:rsid w:val="00B46AD0"/>
    <w:rsid w:val="00B4721F"/>
    <w:rsid w:val="00B47EF1"/>
    <w:rsid w:val="00B50D40"/>
    <w:rsid w:val="00B517C9"/>
    <w:rsid w:val="00B51D4D"/>
    <w:rsid w:val="00B53EA8"/>
    <w:rsid w:val="00B54877"/>
    <w:rsid w:val="00B54D11"/>
    <w:rsid w:val="00B56308"/>
    <w:rsid w:val="00B56600"/>
    <w:rsid w:val="00B57F52"/>
    <w:rsid w:val="00B615E1"/>
    <w:rsid w:val="00B62676"/>
    <w:rsid w:val="00B65511"/>
    <w:rsid w:val="00B675C8"/>
    <w:rsid w:val="00B70998"/>
    <w:rsid w:val="00B71088"/>
    <w:rsid w:val="00B726FB"/>
    <w:rsid w:val="00B74BB0"/>
    <w:rsid w:val="00B75118"/>
    <w:rsid w:val="00B804C1"/>
    <w:rsid w:val="00B816C3"/>
    <w:rsid w:val="00B83552"/>
    <w:rsid w:val="00B84143"/>
    <w:rsid w:val="00B84C9F"/>
    <w:rsid w:val="00B91621"/>
    <w:rsid w:val="00B91AE6"/>
    <w:rsid w:val="00B93352"/>
    <w:rsid w:val="00B934AB"/>
    <w:rsid w:val="00B96FE0"/>
    <w:rsid w:val="00B97B8F"/>
    <w:rsid w:val="00B97C62"/>
    <w:rsid w:val="00BA0286"/>
    <w:rsid w:val="00BA2C51"/>
    <w:rsid w:val="00BA3894"/>
    <w:rsid w:val="00BA6FCD"/>
    <w:rsid w:val="00BB0272"/>
    <w:rsid w:val="00BB0B27"/>
    <w:rsid w:val="00BB5BDA"/>
    <w:rsid w:val="00BC0250"/>
    <w:rsid w:val="00BC1447"/>
    <w:rsid w:val="00BC1F24"/>
    <w:rsid w:val="00BC2841"/>
    <w:rsid w:val="00BC2BC1"/>
    <w:rsid w:val="00BD068C"/>
    <w:rsid w:val="00BD2FC1"/>
    <w:rsid w:val="00BE4F04"/>
    <w:rsid w:val="00BF01EE"/>
    <w:rsid w:val="00BF1559"/>
    <w:rsid w:val="00BF21B1"/>
    <w:rsid w:val="00BF26BC"/>
    <w:rsid w:val="00BF325D"/>
    <w:rsid w:val="00BF4128"/>
    <w:rsid w:val="00BF449A"/>
    <w:rsid w:val="00BF678D"/>
    <w:rsid w:val="00BF7C77"/>
    <w:rsid w:val="00C0398E"/>
    <w:rsid w:val="00C04FC7"/>
    <w:rsid w:val="00C06431"/>
    <w:rsid w:val="00C06D1D"/>
    <w:rsid w:val="00C104B3"/>
    <w:rsid w:val="00C10CC2"/>
    <w:rsid w:val="00C110B1"/>
    <w:rsid w:val="00C112F4"/>
    <w:rsid w:val="00C116E4"/>
    <w:rsid w:val="00C12083"/>
    <w:rsid w:val="00C15AEB"/>
    <w:rsid w:val="00C17C08"/>
    <w:rsid w:val="00C20CDE"/>
    <w:rsid w:val="00C21576"/>
    <w:rsid w:val="00C23B95"/>
    <w:rsid w:val="00C24505"/>
    <w:rsid w:val="00C25D74"/>
    <w:rsid w:val="00C276B7"/>
    <w:rsid w:val="00C27895"/>
    <w:rsid w:val="00C27A23"/>
    <w:rsid w:val="00C27DCA"/>
    <w:rsid w:val="00C27FC2"/>
    <w:rsid w:val="00C3039F"/>
    <w:rsid w:val="00C30FFD"/>
    <w:rsid w:val="00C31A47"/>
    <w:rsid w:val="00C327A2"/>
    <w:rsid w:val="00C4016A"/>
    <w:rsid w:val="00C4020F"/>
    <w:rsid w:val="00C41E7D"/>
    <w:rsid w:val="00C4281E"/>
    <w:rsid w:val="00C43281"/>
    <w:rsid w:val="00C45163"/>
    <w:rsid w:val="00C5160C"/>
    <w:rsid w:val="00C54179"/>
    <w:rsid w:val="00C5762B"/>
    <w:rsid w:val="00C57D46"/>
    <w:rsid w:val="00C608FD"/>
    <w:rsid w:val="00C609F2"/>
    <w:rsid w:val="00C64E4A"/>
    <w:rsid w:val="00C661B1"/>
    <w:rsid w:val="00C66B50"/>
    <w:rsid w:val="00C670B9"/>
    <w:rsid w:val="00C716B7"/>
    <w:rsid w:val="00C71776"/>
    <w:rsid w:val="00C71811"/>
    <w:rsid w:val="00C71F9B"/>
    <w:rsid w:val="00C723D1"/>
    <w:rsid w:val="00C72962"/>
    <w:rsid w:val="00C72B6B"/>
    <w:rsid w:val="00C737C1"/>
    <w:rsid w:val="00C738F7"/>
    <w:rsid w:val="00C742E9"/>
    <w:rsid w:val="00C752BB"/>
    <w:rsid w:val="00C7758A"/>
    <w:rsid w:val="00C8020B"/>
    <w:rsid w:val="00C80476"/>
    <w:rsid w:val="00C8049E"/>
    <w:rsid w:val="00C819B9"/>
    <w:rsid w:val="00C8201F"/>
    <w:rsid w:val="00C8302F"/>
    <w:rsid w:val="00C83267"/>
    <w:rsid w:val="00C873D7"/>
    <w:rsid w:val="00C918AE"/>
    <w:rsid w:val="00C928A0"/>
    <w:rsid w:val="00C92DF6"/>
    <w:rsid w:val="00C92ECA"/>
    <w:rsid w:val="00C930AA"/>
    <w:rsid w:val="00C93F62"/>
    <w:rsid w:val="00C94DBC"/>
    <w:rsid w:val="00C96CA2"/>
    <w:rsid w:val="00C972AB"/>
    <w:rsid w:val="00C972F5"/>
    <w:rsid w:val="00C97D28"/>
    <w:rsid w:val="00CA09CD"/>
    <w:rsid w:val="00CA0F3A"/>
    <w:rsid w:val="00CA19A7"/>
    <w:rsid w:val="00CA27DA"/>
    <w:rsid w:val="00CA2B9F"/>
    <w:rsid w:val="00CA3AE5"/>
    <w:rsid w:val="00CA41B9"/>
    <w:rsid w:val="00CA4293"/>
    <w:rsid w:val="00CA5DD1"/>
    <w:rsid w:val="00CA7385"/>
    <w:rsid w:val="00CB08BF"/>
    <w:rsid w:val="00CB17A0"/>
    <w:rsid w:val="00CB1A77"/>
    <w:rsid w:val="00CB2E38"/>
    <w:rsid w:val="00CB4486"/>
    <w:rsid w:val="00CB44C0"/>
    <w:rsid w:val="00CB502E"/>
    <w:rsid w:val="00CC0816"/>
    <w:rsid w:val="00CC2ABD"/>
    <w:rsid w:val="00CC2D67"/>
    <w:rsid w:val="00CC3211"/>
    <w:rsid w:val="00CC4A36"/>
    <w:rsid w:val="00CC4E47"/>
    <w:rsid w:val="00CC57CE"/>
    <w:rsid w:val="00CC7C18"/>
    <w:rsid w:val="00CC7EBB"/>
    <w:rsid w:val="00CC7FE2"/>
    <w:rsid w:val="00CD1D59"/>
    <w:rsid w:val="00CD44D5"/>
    <w:rsid w:val="00CD4979"/>
    <w:rsid w:val="00CD5D22"/>
    <w:rsid w:val="00CE0BC6"/>
    <w:rsid w:val="00CE0E05"/>
    <w:rsid w:val="00CE20B3"/>
    <w:rsid w:val="00CE2431"/>
    <w:rsid w:val="00CE3185"/>
    <w:rsid w:val="00CE50B7"/>
    <w:rsid w:val="00CE5DA9"/>
    <w:rsid w:val="00CE6215"/>
    <w:rsid w:val="00CF00C3"/>
    <w:rsid w:val="00CF1A98"/>
    <w:rsid w:val="00CF2701"/>
    <w:rsid w:val="00CF2DE3"/>
    <w:rsid w:val="00CF363C"/>
    <w:rsid w:val="00CF461F"/>
    <w:rsid w:val="00CF4FE4"/>
    <w:rsid w:val="00CF69D8"/>
    <w:rsid w:val="00D02FF6"/>
    <w:rsid w:val="00D03016"/>
    <w:rsid w:val="00D032A4"/>
    <w:rsid w:val="00D04B91"/>
    <w:rsid w:val="00D056CE"/>
    <w:rsid w:val="00D07BD6"/>
    <w:rsid w:val="00D10477"/>
    <w:rsid w:val="00D16DCA"/>
    <w:rsid w:val="00D17115"/>
    <w:rsid w:val="00D21068"/>
    <w:rsid w:val="00D22FBA"/>
    <w:rsid w:val="00D23C9E"/>
    <w:rsid w:val="00D255F2"/>
    <w:rsid w:val="00D255FF"/>
    <w:rsid w:val="00D2735D"/>
    <w:rsid w:val="00D27C40"/>
    <w:rsid w:val="00D319B0"/>
    <w:rsid w:val="00D32C48"/>
    <w:rsid w:val="00D33DD6"/>
    <w:rsid w:val="00D37881"/>
    <w:rsid w:val="00D40318"/>
    <w:rsid w:val="00D42AD6"/>
    <w:rsid w:val="00D434FD"/>
    <w:rsid w:val="00D44ACA"/>
    <w:rsid w:val="00D47AE5"/>
    <w:rsid w:val="00D47B30"/>
    <w:rsid w:val="00D5060A"/>
    <w:rsid w:val="00D53002"/>
    <w:rsid w:val="00D55A40"/>
    <w:rsid w:val="00D55E71"/>
    <w:rsid w:val="00D5629E"/>
    <w:rsid w:val="00D56E98"/>
    <w:rsid w:val="00D5761C"/>
    <w:rsid w:val="00D607F0"/>
    <w:rsid w:val="00D608A6"/>
    <w:rsid w:val="00D629A7"/>
    <w:rsid w:val="00D64601"/>
    <w:rsid w:val="00D65B37"/>
    <w:rsid w:val="00D66499"/>
    <w:rsid w:val="00D7331D"/>
    <w:rsid w:val="00D74FF4"/>
    <w:rsid w:val="00D751FC"/>
    <w:rsid w:val="00D75EDB"/>
    <w:rsid w:val="00D77AED"/>
    <w:rsid w:val="00D81AAF"/>
    <w:rsid w:val="00D832CB"/>
    <w:rsid w:val="00D83F1C"/>
    <w:rsid w:val="00D84879"/>
    <w:rsid w:val="00D854D1"/>
    <w:rsid w:val="00D93567"/>
    <w:rsid w:val="00D93EBF"/>
    <w:rsid w:val="00D95569"/>
    <w:rsid w:val="00DA04BC"/>
    <w:rsid w:val="00DA05DE"/>
    <w:rsid w:val="00DA1E0A"/>
    <w:rsid w:val="00DA1EE1"/>
    <w:rsid w:val="00DA2FC2"/>
    <w:rsid w:val="00DA39CA"/>
    <w:rsid w:val="00DA3C4F"/>
    <w:rsid w:val="00DA63DA"/>
    <w:rsid w:val="00DA642E"/>
    <w:rsid w:val="00DB3435"/>
    <w:rsid w:val="00DB3C7F"/>
    <w:rsid w:val="00DB6012"/>
    <w:rsid w:val="00DB762D"/>
    <w:rsid w:val="00DB79C5"/>
    <w:rsid w:val="00DC14DC"/>
    <w:rsid w:val="00DC2497"/>
    <w:rsid w:val="00DC3CC0"/>
    <w:rsid w:val="00DC4FE9"/>
    <w:rsid w:val="00DC596F"/>
    <w:rsid w:val="00DC5A42"/>
    <w:rsid w:val="00DC6F5A"/>
    <w:rsid w:val="00DD04BB"/>
    <w:rsid w:val="00DD2EFC"/>
    <w:rsid w:val="00DD3DA8"/>
    <w:rsid w:val="00DD3EEF"/>
    <w:rsid w:val="00DD5724"/>
    <w:rsid w:val="00DD6B90"/>
    <w:rsid w:val="00DD6EDC"/>
    <w:rsid w:val="00DD7D6E"/>
    <w:rsid w:val="00DE29AD"/>
    <w:rsid w:val="00DE2F6B"/>
    <w:rsid w:val="00DE5928"/>
    <w:rsid w:val="00DE5EBE"/>
    <w:rsid w:val="00DE60D8"/>
    <w:rsid w:val="00DE6A28"/>
    <w:rsid w:val="00DE77F2"/>
    <w:rsid w:val="00DF0056"/>
    <w:rsid w:val="00DF08DB"/>
    <w:rsid w:val="00DF298A"/>
    <w:rsid w:val="00DF5133"/>
    <w:rsid w:val="00DF5DE6"/>
    <w:rsid w:val="00DF661F"/>
    <w:rsid w:val="00DF737D"/>
    <w:rsid w:val="00E00361"/>
    <w:rsid w:val="00E00826"/>
    <w:rsid w:val="00E01171"/>
    <w:rsid w:val="00E023CC"/>
    <w:rsid w:val="00E02409"/>
    <w:rsid w:val="00E02EE0"/>
    <w:rsid w:val="00E02F08"/>
    <w:rsid w:val="00E03CE9"/>
    <w:rsid w:val="00E04413"/>
    <w:rsid w:val="00E06262"/>
    <w:rsid w:val="00E07A19"/>
    <w:rsid w:val="00E07ACA"/>
    <w:rsid w:val="00E07F0F"/>
    <w:rsid w:val="00E11DD9"/>
    <w:rsid w:val="00E13E4E"/>
    <w:rsid w:val="00E144EB"/>
    <w:rsid w:val="00E1513F"/>
    <w:rsid w:val="00E17AB4"/>
    <w:rsid w:val="00E20812"/>
    <w:rsid w:val="00E21F6D"/>
    <w:rsid w:val="00E22B3B"/>
    <w:rsid w:val="00E234D4"/>
    <w:rsid w:val="00E23519"/>
    <w:rsid w:val="00E237A2"/>
    <w:rsid w:val="00E23B15"/>
    <w:rsid w:val="00E23D66"/>
    <w:rsid w:val="00E2767C"/>
    <w:rsid w:val="00E27967"/>
    <w:rsid w:val="00E27DDC"/>
    <w:rsid w:val="00E27F1C"/>
    <w:rsid w:val="00E304B0"/>
    <w:rsid w:val="00E31A28"/>
    <w:rsid w:val="00E32F58"/>
    <w:rsid w:val="00E34436"/>
    <w:rsid w:val="00E3582F"/>
    <w:rsid w:val="00E36318"/>
    <w:rsid w:val="00E41314"/>
    <w:rsid w:val="00E42249"/>
    <w:rsid w:val="00E42FE2"/>
    <w:rsid w:val="00E4325F"/>
    <w:rsid w:val="00E44282"/>
    <w:rsid w:val="00E44675"/>
    <w:rsid w:val="00E45F91"/>
    <w:rsid w:val="00E52890"/>
    <w:rsid w:val="00E55788"/>
    <w:rsid w:val="00E55DD3"/>
    <w:rsid w:val="00E6100C"/>
    <w:rsid w:val="00E61C04"/>
    <w:rsid w:val="00E64CFF"/>
    <w:rsid w:val="00E64ED6"/>
    <w:rsid w:val="00E64F5B"/>
    <w:rsid w:val="00E65E12"/>
    <w:rsid w:val="00E6697B"/>
    <w:rsid w:val="00E66E33"/>
    <w:rsid w:val="00E6776C"/>
    <w:rsid w:val="00E7051A"/>
    <w:rsid w:val="00E70CFB"/>
    <w:rsid w:val="00E7104F"/>
    <w:rsid w:val="00E7230E"/>
    <w:rsid w:val="00E727F9"/>
    <w:rsid w:val="00E72F78"/>
    <w:rsid w:val="00E73A0B"/>
    <w:rsid w:val="00E757F3"/>
    <w:rsid w:val="00E75B42"/>
    <w:rsid w:val="00E80B6A"/>
    <w:rsid w:val="00E853BA"/>
    <w:rsid w:val="00E9300D"/>
    <w:rsid w:val="00E93CA3"/>
    <w:rsid w:val="00E942F8"/>
    <w:rsid w:val="00E955A1"/>
    <w:rsid w:val="00E9575F"/>
    <w:rsid w:val="00EA2D20"/>
    <w:rsid w:val="00EA2FB3"/>
    <w:rsid w:val="00EA37A2"/>
    <w:rsid w:val="00EA59D7"/>
    <w:rsid w:val="00EA5B9D"/>
    <w:rsid w:val="00EA62BB"/>
    <w:rsid w:val="00EA63A9"/>
    <w:rsid w:val="00EA65C2"/>
    <w:rsid w:val="00EA6780"/>
    <w:rsid w:val="00EA6B76"/>
    <w:rsid w:val="00EB013B"/>
    <w:rsid w:val="00EB14B3"/>
    <w:rsid w:val="00EB512A"/>
    <w:rsid w:val="00EB618E"/>
    <w:rsid w:val="00EB732A"/>
    <w:rsid w:val="00EC11D8"/>
    <w:rsid w:val="00EC125E"/>
    <w:rsid w:val="00EC30EC"/>
    <w:rsid w:val="00EC3443"/>
    <w:rsid w:val="00EC3F3E"/>
    <w:rsid w:val="00EC704A"/>
    <w:rsid w:val="00EC73E0"/>
    <w:rsid w:val="00EC7A3F"/>
    <w:rsid w:val="00ED0514"/>
    <w:rsid w:val="00ED1341"/>
    <w:rsid w:val="00ED1BA9"/>
    <w:rsid w:val="00ED2B74"/>
    <w:rsid w:val="00ED4898"/>
    <w:rsid w:val="00ED4A77"/>
    <w:rsid w:val="00ED6B49"/>
    <w:rsid w:val="00ED7E32"/>
    <w:rsid w:val="00EE052C"/>
    <w:rsid w:val="00EE25B0"/>
    <w:rsid w:val="00EE4088"/>
    <w:rsid w:val="00EE4A57"/>
    <w:rsid w:val="00EE5341"/>
    <w:rsid w:val="00EE5517"/>
    <w:rsid w:val="00EE5E0F"/>
    <w:rsid w:val="00EE6363"/>
    <w:rsid w:val="00EF2F51"/>
    <w:rsid w:val="00EF4ACB"/>
    <w:rsid w:val="00EF68F0"/>
    <w:rsid w:val="00EF6D12"/>
    <w:rsid w:val="00EF74BC"/>
    <w:rsid w:val="00EF7982"/>
    <w:rsid w:val="00F00041"/>
    <w:rsid w:val="00F056F5"/>
    <w:rsid w:val="00F12526"/>
    <w:rsid w:val="00F13B2D"/>
    <w:rsid w:val="00F1419F"/>
    <w:rsid w:val="00F158E0"/>
    <w:rsid w:val="00F1622D"/>
    <w:rsid w:val="00F1686B"/>
    <w:rsid w:val="00F24CFA"/>
    <w:rsid w:val="00F25DE7"/>
    <w:rsid w:val="00F25E1D"/>
    <w:rsid w:val="00F26A58"/>
    <w:rsid w:val="00F26D2F"/>
    <w:rsid w:val="00F34077"/>
    <w:rsid w:val="00F34272"/>
    <w:rsid w:val="00F3721C"/>
    <w:rsid w:val="00F411DE"/>
    <w:rsid w:val="00F422B1"/>
    <w:rsid w:val="00F43F33"/>
    <w:rsid w:val="00F4413B"/>
    <w:rsid w:val="00F455C8"/>
    <w:rsid w:val="00F461CA"/>
    <w:rsid w:val="00F46613"/>
    <w:rsid w:val="00F47DAE"/>
    <w:rsid w:val="00F47F56"/>
    <w:rsid w:val="00F50B82"/>
    <w:rsid w:val="00F51D7D"/>
    <w:rsid w:val="00F5323B"/>
    <w:rsid w:val="00F54098"/>
    <w:rsid w:val="00F546C4"/>
    <w:rsid w:val="00F5561E"/>
    <w:rsid w:val="00F55F36"/>
    <w:rsid w:val="00F567FC"/>
    <w:rsid w:val="00F56846"/>
    <w:rsid w:val="00F57DFF"/>
    <w:rsid w:val="00F6108D"/>
    <w:rsid w:val="00F61571"/>
    <w:rsid w:val="00F61D7F"/>
    <w:rsid w:val="00F622D0"/>
    <w:rsid w:val="00F65A67"/>
    <w:rsid w:val="00F65C13"/>
    <w:rsid w:val="00F665A5"/>
    <w:rsid w:val="00F67FBF"/>
    <w:rsid w:val="00F7062D"/>
    <w:rsid w:val="00F732C5"/>
    <w:rsid w:val="00F77C8F"/>
    <w:rsid w:val="00F806EE"/>
    <w:rsid w:val="00F828B8"/>
    <w:rsid w:val="00F877DE"/>
    <w:rsid w:val="00F911E6"/>
    <w:rsid w:val="00F91253"/>
    <w:rsid w:val="00F935B8"/>
    <w:rsid w:val="00F93CA0"/>
    <w:rsid w:val="00F94C8F"/>
    <w:rsid w:val="00F95C42"/>
    <w:rsid w:val="00FA0B69"/>
    <w:rsid w:val="00FA23D4"/>
    <w:rsid w:val="00FA43BF"/>
    <w:rsid w:val="00FA53A9"/>
    <w:rsid w:val="00FA6D3A"/>
    <w:rsid w:val="00FB08A1"/>
    <w:rsid w:val="00FB0C91"/>
    <w:rsid w:val="00FB2408"/>
    <w:rsid w:val="00FB274E"/>
    <w:rsid w:val="00FB2989"/>
    <w:rsid w:val="00FB3264"/>
    <w:rsid w:val="00FB5085"/>
    <w:rsid w:val="00FB5455"/>
    <w:rsid w:val="00FC0D8C"/>
    <w:rsid w:val="00FC1BC8"/>
    <w:rsid w:val="00FC3552"/>
    <w:rsid w:val="00FC3585"/>
    <w:rsid w:val="00FC44BC"/>
    <w:rsid w:val="00FC5E74"/>
    <w:rsid w:val="00FD0E72"/>
    <w:rsid w:val="00FD274E"/>
    <w:rsid w:val="00FD2DD0"/>
    <w:rsid w:val="00FD394A"/>
    <w:rsid w:val="00FD3DB4"/>
    <w:rsid w:val="00FD54B2"/>
    <w:rsid w:val="00FD56E7"/>
    <w:rsid w:val="00FD6EAD"/>
    <w:rsid w:val="00FD70C9"/>
    <w:rsid w:val="00FD70F2"/>
    <w:rsid w:val="00FE166B"/>
    <w:rsid w:val="00FE19AE"/>
    <w:rsid w:val="00FE3159"/>
    <w:rsid w:val="00FF0ECC"/>
    <w:rsid w:val="00FF105C"/>
    <w:rsid w:val="00FF22A4"/>
    <w:rsid w:val="00FF52DF"/>
    <w:rsid w:val="00FF5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36"/>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36"/>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36"/>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36"/>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36"/>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36"/>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E0090-E780-4BFF-8AA8-C50E6F224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3</cp:revision>
  <cp:lastPrinted>2018-04-30T14:52:00Z</cp:lastPrinted>
  <dcterms:created xsi:type="dcterms:W3CDTF">2018-05-14T14:20:00Z</dcterms:created>
  <dcterms:modified xsi:type="dcterms:W3CDTF">2018-05-14T14:20:00Z</dcterms:modified>
</cp:coreProperties>
</file>