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77777777" w:rsidR="002D0A50" w:rsidRDefault="002D0A50" w:rsidP="00456ECC">
      <w:pPr>
        <w:jc w:val="center"/>
        <w:rPr>
          <w:rFonts w:ascii="Brush Script" w:hAnsi="Brush Script"/>
          <w:sz w:val="44"/>
          <w:szCs w:val="44"/>
        </w:rPr>
      </w:pPr>
      <w:r w:rsidRPr="004628E6">
        <w:rPr>
          <w:rFonts w:ascii="Brush Script" w:hAnsi="Brush Script"/>
          <w:sz w:val="44"/>
          <w:szCs w:val="44"/>
        </w:rPr>
        <w:t>Acle Parish Council</w:t>
      </w:r>
    </w:p>
    <w:p w14:paraId="0CF8A673" w14:textId="173944EC" w:rsidR="002D0A50" w:rsidRDefault="00931968" w:rsidP="00456ECC">
      <w:pPr>
        <w:ind w:left="-567" w:right="-330"/>
        <w:jc w:val="center"/>
        <w:rPr>
          <w:rFonts w:cs="Times New Roman"/>
          <w:szCs w:val="24"/>
        </w:rPr>
      </w:pPr>
      <w:r>
        <w:rPr>
          <w:rFonts w:cs="Times New Roman"/>
          <w:szCs w:val="24"/>
        </w:rPr>
        <w:t xml:space="preserve">Meeting Date: Monday, </w:t>
      </w:r>
      <w:r w:rsidR="0060015B">
        <w:rPr>
          <w:rFonts w:cs="Times New Roman"/>
          <w:szCs w:val="24"/>
        </w:rPr>
        <w:t>29</w:t>
      </w:r>
      <w:r w:rsidR="007C2ECA">
        <w:rPr>
          <w:rFonts w:cs="Times New Roman"/>
          <w:szCs w:val="24"/>
        </w:rPr>
        <w:t>th</w:t>
      </w:r>
      <w:r>
        <w:rPr>
          <w:rFonts w:cs="Times New Roman"/>
          <w:szCs w:val="24"/>
        </w:rPr>
        <w:t xml:space="preserve"> </w:t>
      </w:r>
      <w:r w:rsidR="0060015B">
        <w:rPr>
          <w:rFonts w:cs="Times New Roman"/>
          <w:szCs w:val="24"/>
        </w:rPr>
        <w:t>January</w:t>
      </w:r>
      <w:r w:rsidR="00B12D19">
        <w:rPr>
          <w:rFonts w:cs="Times New Roman"/>
          <w:szCs w:val="24"/>
        </w:rPr>
        <w:t xml:space="preserve"> </w:t>
      </w:r>
      <w:r w:rsidR="005E5171">
        <w:rPr>
          <w:rFonts w:cs="Times New Roman"/>
          <w:szCs w:val="24"/>
        </w:rPr>
        <w:t>201</w:t>
      </w:r>
      <w:r w:rsidR="0060015B">
        <w:rPr>
          <w:rFonts w:cs="Times New Roman"/>
          <w:szCs w:val="24"/>
        </w:rPr>
        <w:t>8</w:t>
      </w:r>
      <w:r w:rsidR="002D0A50">
        <w:rPr>
          <w:rFonts w:cs="Times New Roman"/>
          <w:szCs w:val="24"/>
        </w:rPr>
        <w:br/>
        <w:t>Venue: Methodist Church, Bridewell Lane, Acle</w:t>
      </w:r>
      <w:r w:rsidR="002D0A50">
        <w:rPr>
          <w:rFonts w:cs="Times New Roman"/>
          <w:szCs w:val="24"/>
        </w:rPr>
        <w:br/>
        <w:t>Time: 7.</w:t>
      </w:r>
      <w:r w:rsidR="00BE4F04">
        <w:rPr>
          <w:rFonts w:cs="Times New Roman"/>
          <w:szCs w:val="24"/>
        </w:rPr>
        <w:t>0</w:t>
      </w:r>
      <w:r w:rsidR="002D0A50">
        <w:rPr>
          <w:rFonts w:cs="Times New Roman"/>
          <w:szCs w:val="24"/>
        </w:rPr>
        <w:t>0 p.m.</w:t>
      </w:r>
    </w:p>
    <w:p w14:paraId="0CF8A674" w14:textId="77777777" w:rsidR="002D0A50" w:rsidRDefault="002D0A50" w:rsidP="00456ECC">
      <w:pPr>
        <w:ind w:left="-567" w:right="-330"/>
        <w:rPr>
          <w:rFonts w:cs="Times New Roman"/>
          <w:szCs w:val="24"/>
        </w:rPr>
      </w:pPr>
      <w:r w:rsidRPr="00897E2D">
        <w:rPr>
          <w:rFonts w:cs="Times New Roman"/>
          <w:b/>
          <w:szCs w:val="24"/>
        </w:rPr>
        <w:t>PUBLIC FORUM:</w:t>
      </w:r>
    </w:p>
    <w:p w14:paraId="2D90B20C" w14:textId="2850C6DB" w:rsidR="000A5629" w:rsidRDefault="0081413C" w:rsidP="00456ECC">
      <w:pPr>
        <w:ind w:left="-567" w:right="-330"/>
        <w:rPr>
          <w:rFonts w:cs="Times New Roman"/>
          <w:szCs w:val="24"/>
        </w:rPr>
      </w:pPr>
      <w:r>
        <w:rPr>
          <w:rFonts w:cs="Times New Roman"/>
          <w:szCs w:val="24"/>
        </w:rPr>
        <w:t>There w</w:t>
      </w:r>
      <w:r w:rsidR="00A475D8">
        <w:rPr>
          <w:rFonts w:cs="Times New Roman"/>
          <w:szCs w:val="24"/>
        </w:rPr>
        <w:t>ere</w:t>
      </w:r>
      <w:r w:rsidR="00345201">
        <w:rPr>
          <w:rFonts w:cs="Times New Roman"/>
          <w:szCs w:val="24"/>
        </w:rPr>
        <w:t xml:space="preserve"> 13 </w:t>
      </w:r>
      <w:r>
        <w:rPr>
          <w:rFonts w:cs="Times New Roman"/>
          <w:szCs w:val="24"/>
        </w:rPr>
        <w:t>me</w:t>
      </w:r>
      <w:r w:rsidR="002D0A50">
        <w:rPr>
          <w:rFonts w:cs="Times New Roman"/>
          <w:szCs w:val="24"/>
        </w:rPr>
        <w:t>mbers of the public p</w:t>
      </w:r>
      <w:r w:rsidR="00DA3C4F">
        <w:rPr>
          <w:rFonts w:cs="Times New Roman"/>
          <w:szCs w:val="24"/>
        </w:rPr>
        <w:t xml:space="preserve">resent. </w:t>
      </w:r>
      <w:r w:rsidR="00181E03">
        <w:rPr>
          <w:rFonts w:cs="Times New Roman"/>
          <w:szCs w:val="24"/>
        </w:rPr>
        <w:t xml:space="preserve">Matters raised </w:t>
      </w:r>
      <w:r w:rsidR="00E1513F">
        <w:rPr>
          <w:rFonts w:cs="Times New Roman"/>
          <w:szCs w:val="24"/>
        </w:rPr>
        <w:t>included</w:t>
      </w:r>
      <w:r w:rsidR="00811490">
        <w:rPr>
          <w:rFonts w:cs="Times New Roman"/>
          <w:szCs w:val="24"/>
        </w:rPr>
        <w:t xml:space="preserve"> recent thefts in the village</w:t>
      </w:r>
      <w:r w:rsidR="0066179D">
        <w:rPr>
          <w:rFonts w:cs="Times New Roman"/>
          <w:szCs w:val="24"/>
        </w:rPr>
        <w:t>,</w:t>
      </w:r>
      <w:r w:rsidR="00811490">
        <w:rPr>
          <w:rFonts w:cs="Times New Roman"/>
          <w:szCs w:val="24"/>
        </w:rPr>
        <w:t xml:space="preserve"> comments on the </w:t>
      </w:r>
      <w:r w:rsidR="00E955A1">
        <w:rPr>
          <w:rFonts w:cs="Times New Roman"/>
          <w:szCs w:val="24"/>
        </w:rPr>
        <w:t>decision not to proceed with plans for the village hub</w:t>
      </w:r>
      <w:r w:rsidR="0066179D">
        <w:rPr>
          <w:rFonts w:cs="Times New Roman"/>
          <w:szCs w:val="24"/>
        </w:rPr>
        <w:t xml:space="preserve"> and a need for storage for the archive records.</w:t>
      </w:r>
    </w:p>
    <w:p w14:paraId="399C15A5" w14:textId="2069CCE4" w:rsidR="000A5629" w:rsidRDefault="00251B59" w:rsidP="00456ECC">
      <w:pPr>
        <w:ind w:left="-567" w:right="-330"/>
        <w:rPr>
          <w:rFonts w:cs="Times New Roman"/>
          <w:szCs w:val="24"/>
        </w:rPr>
      </w:pPr>
      <w:r>
        <w:rPr>
          <w:rFonts w:cs="Times New Roman"/>
          <w:szCs w:val="24"/>
        </w:rPr>
        <w:t>Acle First Responders:</w:t>
      </w:r>
      <w:r w:rsidR="00E955A1">
        <w:rPr>
          <w:rFonts w:cs="Times New Roman"/>
          <w:szCs w:val="24"/>
        </w:rPr>
        <w:t xml:space="preserve"> Claire</w:t>
      </w:r>
      <w:r w:rsidR="00D854D1">
        <w:rPr>
          <w:rFonts w:cs="Times New Roman"/>
          <w:szCs w:val="24"/>
        </w:rPr>
        <w:t xml:space="preserve"> Sayer</w:t>
      </w:r>
      <w:r w:rsidR="00E955A1">
        <w:rPr>
          <w:rFonts w:cs="Times New Roman"/>
          <w:szCs w:val="24"/>
        </w:rPr>
        <w:t xml:space="preserve"> gave a report. She is a volunteer working for the East of England Ambulance Service as a local First Responder</w:t>
      </w:r>
      <w:r w:rsidR="00567523">
        <w:rPr>
          <w:rFonts w:cs="Times New Roman"/>
          <w:szCs w:val="24"/>
        </w:rPr>
        <w:t>.  They are planning an event on 5</w:t>
      </w:r>
      <w:r w:rsidR="00567523" w:rsidRPr="00567523">
        <w:rPr>
          <w:rFonts w:cs="Times New Roman"/>
          <w:szCs w:val="24"/>
          <w:vertAlign w:val="superscript"/>
        </w:rPr>
        <w:t>th</w:t>
      </w:r>
      <w:r w:rsidR="00567523">
        <w:rPr>
          <w:rFonts w:cs="Times New Roman"/>
          <w:szCs w:val="24"/>
        </w:rPr>
        <w:t xml:space="preserve"> March to publicise the group and to encourage additional volunteers.</w:t>
      </w:r>
      <w:r w:rsidR="00515E7E">
        <w:rPr>
          <w:rFonts w:cs="Times New Roman"/>
          <w:szCs w:val="24"/>
        </w:rPr>
        <w:t xml:space="preserve"> Claire confirmed that she checks the defibrillator at the Recreation Centre and the one at the Academy and would be happy to take on the checking of the new defibrillator planned for the village centre.</w:t>
      </w:r>
    </w:p>
    <w:p w14:paraId="4BD18439" w14:textId="40CB9852" w:rsidR="000A5629" w:rsidRDefault="00C93F62" w:rsidP="00456ECC">
      <w:pPr>
        <w:ind w:left="-567" w:right="-330"/>
        <w:rPr>
          <w:rFonts w:cs="Times New Roman"/>
          <w:szCs w:val="24"/>
        </w:rPr>
      </w:pPr>
      <w:r>
        <w:rPr>
          <w:rFonts w:cs="Times New Roman"/>
          <w:szCs w:val="24"/>
        </w:rPr>
        <w:t xml:space="preserve">Don Edwards, Vice-Chairman of the Acle </w:t>
      </w:r>
      <w:r w:rsidR="000A5629">
        <w:rPr>
          <w:rFonts w:cs="Times New Roman"/>
          <w:szCs w:val="24"/>
        </w:rPr>
        <w:t>R</w:t>
      </w:r>
      <w:r>
        <w:rPr>
          <w:rFonts w:cs="Times New Roman"/>
          <w:szCs w:val="24"/>
        </w:rPr>
        <w:t xml:space="preserve">oyal </w:t>
      </w:r>
      <w:r w:rsidR="000A5629">
        <w:rPr>
          <w:rFonts w:cs="Times New Roman"/>
          <w:szCs w:val="24"/>
        </w:rPr>
        <w:t>B</w:t>
      </w:r>
      <w:r>
        <w:rPr>
          <w:rFonts w:cs="Times New Roman"/>
          <w:szCs w:val="24"/>
        </w:rPr>
        <w:t xml:space="preserve">ritish </w:t>
      </w:r>
      <w:r w:rsidR="000A5629">
        <w:rPr>
          <w:rFonts w:cs="Times New Roman"/>
          <w:szCs w:val="24"/>
        </w:rPr>
        <w:t>L</w:t>
      </w:r>
      <w:r>
        <w:rPr>
          <w:rFonts w:cs="Times New Roman"/>
          <w:szCs w:val="24"/>
        </w:rPr>
        <w:t>egion</w:t>
      </w:r>
      <w:r w:rsidR="00B0492A">
        <w:rPr>
          <w:rFonts w:cs="Times New Roman"/>
          <w:szCs w:val="24"/>
        </w:rPr>
        <w:t xml:space="preserve">, stated that the branch members were keen to be </w:t>
      </w:r>
      <w:r w:rsidR="002C75D5">
        <w:rPr>
          <w:rFonts w:cs="Times New Roman"/>
          <w:szCs w:val="24"/>
        </w:rPr>
        <w:t xml:space="preserve">involved with </w:t>
      </w:r>
      <w:r w:rsidR="00B0492A">
        <w:rPr>
          <w:rFonts w:cs="Times New Roman"/>
          <w:szCs w:val="24"/>
        </w:rPr>
        <w:t xml:space="preserve">the plans for </w:t>
      </w:r>
      <w:r w:rsidR="00363972">
        <w:rPr>
          <w:rFonts w:cs="Times New Roman"/>
          <w:szCs w:val="24"/>
        </w:rPr>
        <w:t>any</w:t>
      </w:r>
      <w:r w:rsidR="00B0492A">
        <w:rPr>
          <w:rFonts w:cs="Times New Roman"/>
          <w:szCs w:val="24"/>
        </w:rPr>
        <w:t xml:space="preserve"> commemoration of the end of WWII</w:t>
      </w:r>
      <w:r w:rsidR="00CC2D67">
        <w:rPr>
          <w:rFonts w:cs="Times New Roman"/>
          <w:szCs w:val="24"/>
        </w:rPr>
        <w:t xml:space="preserve"> and </w:t>
      </w:r>
      <w:r w:rsidR="00363972">
        <w:rPr>
          <w:rFonts w:cs="Times New Roman"/>
          <w:szCs w:val="24"/>
        </w:rPr>
        <w:t xml:space="preserve">he </w:t>
      </w:r>
      <w:r w:rsidR="00CC2D67">
        <w:rPr>
          <w:rFonts w:cs="Times New Roman"/>
          <w:szCs w:val="24"/>
        </w:rPr>
        <w:t>listed details of the events already planned by the Branch.</w:t>
      </w:r>
    </w:p>
    <w:p w14:paraId="56A43FE0" w14:textId="74E0F1E2" w:rsidR="00583F5C" w:rsidRDefault="006651FF" w:rsidP="00456ECC">
      <w:pPr>
        <w:ind w:left="-567" w:right="-330"/>
      </w:pPr>
      <w:r w:rsidRPr="006651FF">
        <w:rPr>
          <w:b/>
        </w:rPr>
        <w:t>County Councillor Brian Iles</w:t>
      </w:r>
      <w:r w:rsidR="000B6569">
        <w:rPr>
          <w:b/>
        </w:rPr>
        <w:t xml:space="preserve"> </w:t>
      </w:r>
      <w:r w:rsidR="0060015B" w:rsidRPr="00E64F5B">
        <w:t>sent</w:t>
      </w:r>
      <w:r w:rsidR="000B6569" w:rsidRPr="00E64F5B">
        <w:t xml:space="preserve"> a report</w:t>
      </w:r>
      <w:r w:rsidR="005823E2" w:rsidRPr="00E64F5B">
        <w:t>:</w:t>
      </w:r>
      <w:r w:rsidRPr="0060015B">
        <w:t xml:space="preserve"> </w:t>
      </w:r>
      <w:r w:rsidR="0060015B" w:rsidRPr="0060015B">
        <w:t xml:space="preserve">discussions </w:t>
      </w:r>
      <w:r w:rsidR="002C75D5">
        <w:t xml:space="preserve">at NCC </w:t>
      </w:r>
      <w:r w:rsidR="0060015B" w:rsidRPr="0060015B">
        <w:t xml:space="preserve">continue for </w:t>
      </w:r>
      <w:r w:rsidR="003979F9">
        <w:t xml:space="preserve">the </w:t>
      </w:r>
      <w:r w:rsidR="0060015B" w:rsidRPr="0060015B">
        <w:t>Herondale</w:t>
      </w:r>
      <w:r w:rsidR="003979F9">
        <w:t xml:space="preserve"> site. The project has been </w:t>
      </w:r>
      <w:r w:rsidR="0060015B" w:rsidRPr="0060015B">
        <w:t xml:space="preserve">passed </w:t>
      </w:r>
      <w:r w:rsidR="003979F9">
        <w:t xml:space="preserve">back </w:t>
      </w:r>
      <w:r w:rsidR="0060015B" w:rsidRPr="0060015B">
        <w:t xml:space="preserve">to the Adult Social </w:t>
      </w:r>
      <w:r w:rsidR="00B061DD">
        <w:t xml:space="preserve">Services </w:t>
      </w:r>
      <w:r w:rsidR="0060015B" w:rsidRPr="0060015B">
        <w:t>department</w:t>
      </w:r>
      <w:r w:rsidR="003979F9">
        <w:t>.</w:t>
      </w:r>
    </w:p>
    <w:p w14:paraId="67DDE882" w14:textId="5D87F2E1" w:rsidR="004D4269" w:rsidRPr="00D21068" w:rsidRDefault="00ED6B49" w:rsidP="00456ECC">
      <w:pPr>
        <w:ind w:left="-567" w:right="-330"/>
        <w:rPr>
          <w:rFonts w:cs="Times New Roman"/>
          <w:szCs w:val="24"/>
        </w:rPr>
      </w:pPr>
      <w:r w:rsidRPr="005823E2">
        <w:rPr>
          <w:rFonts w:cs="Times New Roman"/>
          <w:b/>
          <w:szCs w:val="24"/>
        </w:rPr>
        <w:t>District Councillor Lana Hempsall</w:t>
      </w:r>
      <w:r w:rsidR="00E64F5B" w:rsidRPr="00E64F5B">
        <w:rPr>
          <w:rFonts w:cs="Times New Roman"/>
          <w:szCs w:val="24"/>
        </w:rPr>
        <w:t xml:space="preserve"> gave a brief report</w:t>
      </w:r>
      <w:r w:rsidR="000D4E5E">
        <w:rPr>
          <w:rFonts w:cs="Times New Roman"/>
          <w:szCs w:val="24"/>
        </w:rPr>
        <w:t>.</w:t>
      </w:r>
      <w:r w:rsidR="00EC3F3E">
        <w:br/>
      </w:r>
      <w:r w:rsidR="00EC3F3E">
        <w:br/>
      </w:r>
      <w:r w:rsidR="002D0A50" w:rsidRPr="007A0297">
        <w:rPr>
          <w:rFonts w:cs="Times New Roman"/>
          <w:b/>
          <w:szCs w:val="24"/>
        </w:rPr>
        <w:t>PRESENT:</w:t>
      </w:r>
      <w:r w:rsidR="002D0A50">
        <w:rPr>
          <w:rFonts w:cs="Times New Roman"/>
          <w:szCs w:val="24"/>
        </w:rPr>
        <w:t xml:space="preserve"> </w:t>
      </w:r>
      <w:r w:rsidR="002D0A50">
        <w:rPr>
          <w:rFonts w:cs="Times New Roman"/>
          <w:szCs w:val="24"/>
        </w:rPr>
        <w:br/>
      </w:r>
      <w:r w:rsidR="00B816C3">
        <w:rPr>
          <w:rFonts w:cs="Times New Roman"/>
          <w:szCs w:val="24"/>
        </w:rPr>
        <w:t xml:space="preserve">In the absence of Tony Hemmingway, </w:t>
      </w:r>
      <w:r w:rsidR="008074D1">
        <w:rPr>
          <w:rFonts w:cs="Times New Roman"/>
          <w:szCs w:val="24"/>
        </w:rPr>
        <w:t xml:space="preserve">Vice-Chairman </w:t>
      </w:r>
      <w:r w:rsidR="00B816C3">
        <w:rPr>
          <w:rFonts w:cs="Times New Roman"/>
          <w:szCs w:val="24"/>
        </w:rPr>
        <w:t>Barry Coveley</w:t>
      </w:r>
      <w:r w:rsidR="00D21068">
        <w:rPr>
          <w:rFonts w:cs="Times New Roman"/>
          <w:szCs w:val="24"/>
        </w:rPr>
        <w:t xml:space="preserve"> </w:t>
      </w:r>
      <w:r w:rsidR="00B816C3">
        <w:rPr>
          <w:rFonts w:cs="Times New Roman"/>
          <w:szCs w:val="24"/>
        </w:rPr>
        <w:t>chaired the meeting.</w:t>
      </w:r>
      <w:r w:rsidR="00D21068">
        <w:rPr>
          <w:rFonts w:cs="Times New Roman"/>
          <w:szCs w:val="24"/>
        </w:rPr>
        <w:br/>
      </w:r>
      <w:r w:rsidR="002D0A50">
        <w:rPr>
          <w:rFonts w:cs="Times New Roman"/>
          <w:szCs w:val="24"/>
        </w:rPr>
        <w:br/>
        <w:t xml:space="preserve">Sally Aldridge, </w:t>
      </w:r>
      <w:r w:rsidR="00931968">
        <w:rPr>
          <w:rFonts w:cs="Times New Roman"/>
          <w:szCs w:val="24"/>
        </w:rPr>
        <w:t xml:space="preserve">Annie Bassham, </w:t>
      </w:r>
      <w:r w:rsidR="000B79F0" w:rsidRPr="0013384D">
        <w:rPr>
          <w:rFonts w:cs="Times New Roman"/>
          <w:szCs w:val="24"/>
        </w:rPr>
        <w:t>Angela Bishop</w:t>
      </w:r>
      <w:r w:rsidR="00583F5C">
        <w:rPr>
          <w:rFonts w:cs="Times New Roman"/>
          <w:szCs w:val="24"/>
        </w:rPr>
        <w:t xml:space="preserve">, </w:t>
      </w:r>
      <w:r w:rsidR="00B816C3">
        <w:rPr>
          <w:rFonts w:cs="Times New Roman"/>
          <w:szCs w:val="24"/>
        </w:rPr>
        <w:t xml:space="preserve">David Burnett, </w:t>
      </w:r>
      <w:r w:rsidR="00B816C3" w:rsidRPr="00D10477">
        <w:rPr>
          <w:rFonts w:cs="Times New Roman"/>
          <w:szCs w:val="24"/>
        </w:rPr>
        <w:t>Jackie Clover</w:t>
      </w:r>
      <w:r w:rsidR="00D21068">
        <w:rPr>
          <w:rFonts w:cs="Times New Roman"/>
          <w:szCs w:val="24"/>
        </w:rPr>
        <w:t xml:space="preserve">, </w:t>
      </w:r>
      <w:r w:rsidR="00B22C8D">
        <w:rPr>
          <w:rFonts w:cs="Times New Roman"/>
          <w:szCs w:val="24"/>
        </w:rPr>
        <w:t xml:space="preserve">Barry Coveley, </w:t>
      </w:r>
      <w:r>
        <w:rPr>
          <w:rFonts w:cs="Times New Roman"/>
          <w:szCs w:val="24"/>
        </w:rPr>
        <w:t>Roger Jay,</w:t>
      </w:r>
      <w:r w:rsidR="00B1314C">
        <w:rPr>
          <w:rFonts w:cs="Times New Roman"/>
          <w:szCs w:val="24"/>
        </w:rPr>
        <w:t xml:space="preserve"> </w:t>
      </w:r>
      <w:r w:rsidR="004952A8" w:rsidRPr="00D10477">
        <w:rPr>
          <w:rFonts w:cs="Times New Roman"/>
          <w:szCs w:val="24"/>
        </w:rPr>
        <w:t>Jamie Pizey</w:t>
      </w:r>
      <w:r w:rsidR="000D4E5E">
        <w:t xml:space="preserve"> </w:t>
      </w:r>
      <w:r>
        <w:rPr>
          <w:rFonts w:cs="Times New Roman"/>
          <w:szCs w:val="24"/>
        </w:rPr>
        <w:t>and Anna Wade</w:t>
      </w:r>
      <w:r w:rsidR="00B22C8D">
        <w:rPr>
          <w:rFonts w:cs="Times New Roman"/>
          <w:szCs w:val="24"/>
        </w:rPr>
        <w:t>. P</w:t>
      </w:r>
      <w:r w:rsidR="002D0A50">
        <w:rPr>
          <w:rFonts w:cs="Times New Roman"/>
          <w:szCs w:val="24"/>
        </w:rPr>
        <w:t>arish Clerk Pauline James.</w:t>
      </w:r>
      <w:r w:rsidR="00DC14DC">
        <w:rPr>
          <w:rFonts w:cs="Times New Roman"/>
          <w:szCs w:val="24"/>
        </w:rPr>
        <w:t xml:space="preserve"> </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355"/>
        <w:gridCol w:w="120"/>
        <w:gridCol w:w="1406"/>
      </w:tblGrid>
      <w:tr w:rsidR="002D0A50" w:rsidRPr="00BF4128" w14:paraId="0CF8A67A" w14:textId="77777777" w:rsidTr="00211F63">
        <w:tc>
          <w:tcPr>
            <w:tcW w:w="756" w:type="dxa"/>
          </w:tcPr>
          <w:p w14:paraId="0CF8A678" w14:textId="0DBE6326" w:rsidR="002D0A50" w:rsidRDefault="00744BB6" w:rsidP="00456ECC">
            <w:r>
              <w:t>1</w:t>
            </w:r>
          </w:p>
        </w:tc>
        <w:tc>
          <w:tcPr>
            <w:tcW w:w="9881" w:type="dxa"/>
            <w:gridSpan w:val="3"/>
          </w:tcPr>
          <w:p w14:paraId="0CF8A679" w14:textId="756599A0" w:rsidR="0060015B" w:rsidRPr="00460A4A" w:rsidRDefault="00B12D19" w:rsidP="00EC3F3E">
            <w:pPr>
              <w:ind w:left="-1" w:right="-330"/>
            </w:pPr>
            <w:r w:rsidRPr="0013384D">
              <w:rPr>
                <w:b/>
              </w:rPr>
              <w:t>APOLOGIES</w:t>
            </w:r>
            <w:r w:rsidR="005823E2">
              <w:rPr>
                <w:b/>
              </w:rPr>
              <w:t xml:space="preserve"> </w:t>
            </w:r>
            <w:r w:rsidR="00B816C3">
              <w:rPr>
                <w:rFonts w:cs="Times New Roman"/>
                <w:szCs w:val="24"/>
              </w:rPr>
              <w:t>Tony Hemmingway</w:t>
            </w:r>
            <w:r w:rsidR="000D4E5E">
              <w:rPr>
                <w:rFonts w:cs="Times New Roman"/>
                <w:szCs w:val="24"/>
              </w:rPr>
              <w:t>, Chris Linehan</w:t>
            </w:r>
            <w:r w:rsidR="00D21068">
              <w:rPr>
                <w:rFonts w:cs="Times New Roman"/>
                <w:szCs w:val="24"/>
              </w:rPr>
              <w:t xml:space="preserve"> and </w:t>
            </w:r>
            <w:r w:rsidR="00D21068" w:rsidRPr="000728BB">
              <w:t>Ellen Thompson</w:t>
            </w:r>
            <w:r w:rsidR="00A123AC">
              <w:t>.</w:t>
            </w:r>
          </w:p>
        </w:tc>
      </w:tr>
      <w:tr w:rsidR="002D0A50" w14:paraId="0CF8A67D" w14:textId="77777777" w:rsidTr="00211F63">
        <w:tc>
          <w:tcPr>
            <w:tcW w:w="756" w:type="dxa"/>
          </w:tcPr>
          <w:p w14:paraId="0CF8A67B" w14:textId="3435EEA2" w:rsidR="002D0A50" w:rsidRPr="00312350" w:rsidRDefault="00744BB6" w:rsidP="00456ECC">
            <w:pPr>
              <w:rPr>
                <w:b/>
              </w:rPr>
            </w:pPr>
            <w:r>
              <w:rPr>
                <w:b/>
              </w:rPr>
              <w:t>2</w:t>
            </w:r>
          </w:p>
        </w:tc>
        <w:tc>
          <w:tcPr>
            <w:tcW w:w="9881" w:type="dxa"/>
            <w:gridSpan w:val="3"/>
          </w:tcPr>
          <w:p w14:paraId="0CF8A67C" w14:textId="2BBB4E15" w:rsidR="000771D3" w:rsidRPr="000771D3" w:rsidRDefault="00312350" w:rsidP="00C716B7">
            <w:pPr>
              <w:rPr>
                <w:rFonts w:cs="Times New Roman"/>
                <w:szCs w:val="24"/>
              </w:rPr>
            </w:pPr>
            <w:r w:rsidRPr="00312350">
              <w:rPr>
                <w:b/>
              </w:rPr>
              <w:t>DECLARATIONS OF INTEREST</w:t>
            </w:r>
            <w:r w:rsidR="00553E39">
              <w:rPr>
                <w:b/>
              </w:rPr>
              <w:br/>
            </w:r>
            <w:r w:rsidR="00A123AC">
              <w:rPr>
                <w:rFonts w:cs="Times New Roman"/>
                <w:szCs w:val="24"/>
              </w:rPr>
              <w:t>David Burnett</w:t>
            </w:r>
            <w:r w:rsidR="00DE6A28">
              <w:rPr>
                <w:rFonts w:cs="Times New Roman"/>
                <w:szCs w:val="24"/>
              </w:rPr>
              <w:t xml:space="preserve"> and </w:t>
            </w:r>
            <w:r w:rsidR="00FA6D3A">
              <w:rPr>
                <w:rFonts w:cs="Times New Roman"/>
                <w:szCs w:val="24"/>
              </w:rPr>
              <w:t>Barry Coveley</w:t>
            </w:r>
            <w:r w:rsidR="00583F5C">
              <w:rPr>
                <w:rFonts w:cs="Times New Roman"/>
                <w:szCs w:val="24"/>
              </w:rPr>
              <w:t xml:space="preserve"> </w:t>
            </w:r>
            <w:r w:rsidR="00EC704A" w:rsidRPr="00553E39">
              <w:rPr>
                <w:rFonts w:cs="Times New Roman"/>
                <w:szCs w:val="24"/>
              </w:rPr>
              <w:t>declared a disclosable pecuniary interest in any financial transactions with the Recreation Ce</w:t>
            </w:r>
            <w:r w:rsidR="00B12D19">
              <w:rPr>
                <w:rFonts w:cs="Times New Roman"/>
                <w:szCs w:val="24"/>
              </w:rPr>
              <w:t>ntre, as Trustees.</w:t>
            </w:r>
            <w:r w:rsidR="004D74F1">
              <w:rPr>
                <w:rFonts w:cs="Times New Roman"/>
                <w:szCs w:val="24"/>
              </w:rPr>
              <w:t xml:space="preserve"> </w:t>
            </w:r>
            <w:r w:rsidR="00720ABD">
              <w:rPr>
                <w:rFonts w:cs="Times New Roman"/>
                <w:szCs w:val="24"/>
              </w:rPr>
              <w:t xml:space="preserve"> </w:t>
            </w:r>
          </w:p>
        </w:tc>
      </w:tr>
      <w:tr w:rsidR="002D0A50" w14:paraId="0CF8A680" w14:textId="77777777" w:rsidTr="00211F63">
        <w:tc>
          <w:tcPr>
            <w:tcW w:w="756" w:type="dxa"/>
          </w:tcPr>
          <w:p w14:paraId="0CF8A67E" w14:textId="596CC5D0" w:rsidR="002D0A50" w:rsidRPr="00312350" w:rsidRDefault="00744BB6" w:rsidP="00456ECC">
            <w:pPr>
              <w:rPr>
                <w:b/>
              </w:rPr>
            </w:pPr>
            <w:r>
              <w:rPr>
                <w:b/>
              </w:rPr>
              <w:t>3</w:t>
            </w:r>
          </w:p>
        </w:tc>
        <w:tc>
          <w:tcPr>
            <w:tcW w:w="9881" w:type="dxa"/>
            <w:gridSpan w:val="3"/>
          </w:tcPr>
          <w:p w14:paraId="0CF8A67F" w14:textId="4AE2BDCC" w:rsidR="00DA63DA" w:rsidRPr="00553E39" w:rsidRDefault="00312350" w:rsidP="00C72962">
            <w:pPr>
              <w:rPr>
                <w:b/>
              </w:rPr>
            </w:pPr>
            <w:r w:rsidRPr="00312350">
              <w:rPr>
                <w:b/>
              </w:rPr>
              <w:t>MINUTES</w:t>
            </w:r>
            <w:r w:rsidR="00553E39">
              <w:rPr>
                <w:b/>
              </w:rPr>
              <w:br/>
            </w:r>
            <w:r w:rsidR="00CF2701">
              <w:t>The min</w:t>
            </w:r>
            <w:r w:rsidR="00744BB6">
              <w:t xml:space="preserve">utes of </w:t>
            </w:r>
            <w:r w:rsidR="00931968">
              <w:t xml:space="preserve">the meeting of </w:t>
            </w:r>
            <w:r w:rsidR="00F422B1">
              <w:t>18</w:t>
            </w:r>
            <w:r w:rsidR="00931968">
              <w:t xml:space="preserve">th </w:t>
            </w:r>
            <w:r w:rsidR="00F422B1">
              <w:t>Dec</w:t>
            </w:r>
            <w:r w:rsidR="00ED6B49">
              <w:t>em</w:t>
            </w:r>
            <w:r w:rsidR="00931968">
              <w:t>ber</w:t>
            </w:r>
            <w:r w:rsidR="0000654A">
              <w:t xml:space="preserve"> 2017</w:t>
            </w:r>
            <w:r w:rsidR="00DA63DA">
              <w:t xml:space="preserve"> </w:t>
            </w:r>
            <w:r w:rsidR="00F422B1">
              <w:t>and 15</w:t>
            </w:r>
            <w:r w:rsidR="00F422B1" w:rsidRPr="00F422B1">
              <w:rPr>
                <w:vertAlign w:val="superscript"/>
              </w:rPr>
              <w:t>th</w:t>
            </w:r>
            <w:r w:rsidR="00F422B1">
              <w:t xml:space="preserve"> January 2018 </w:t>
            </w:r>
            <w:r w:rsidR="00DA63DA">
              <w:t xml:space="preserve">were agreed to be correct, and were signed by </w:t>
            </w:r>
            <w:r w:rsidR="00F422B1">
              <w:t>Barry Coveley</w:t>
            </w:r>
            <w:r w:rsidR="00DA63DA">
              <w:t xml:space="preserve"> as</w:t>
            </w:r>
            <w:r w:rsidR="00AD7AD9">
              <w:t xml:space="preserve"> Chairman </w:t>
            </w:r>
            <w:r w:rsidR="00261FB1">
              <w:t>of the meeting</w:t>
            </w:r>
            <w:r w:rsidR="00AD7AD9">
              <w:t>.</w:t>
            </w:r>
          </w:p>
        </w:tc>
      </w:tr>
      <w:tr w:rsidR="002D0A50" w14:paraId="0CF8A697" w14:textId="77777777" w:rsidTr="00211F63">
        <w:trPr>
          <w:trHeight w:val="363"/>
        </w:trPr>
        <w:tc>
          <w:tcPr>
            <w:tcW w:w="756" w:type="dxa"/>
          </w:tcPr>
          <w:p w14:paraId="0CF8A692" w14:textId="0D64E74C" w:rsidR="004D00E6" w:rsidRPr="00D47B30" w:rsidRDefault="00BA2C51" w:rsidP="001E738A">
            <w:r>
              <w:rPr>
                <w:b/>
              </w:rPr>
              <w:t>4</w:t>
            </w:r>
          </w:p>
        </w:tc>
        <w:tc>
          <w:tcPr>
            <w:tcW w:w="9881" w:type="dxa"/>
            <w:gridSpan w:val="3"/>
          </w:tcPr>
          <w:p w14:paraId="0CF8A696" w14:textId="6F2108E6" w:rsidR="003A085A" w:rsidRPr="00553E39" w:rsidRDefault="00312350" w:rsidP="00223D10">
            <w:r w:rsidRPr="00312350">
              <w:rPr>
                <w:b/>
              </w:rPr>
              <w:t>MATTERS ARISIN</w:t>
            </w:r>
            <w:r w:rsidR="00E20812">
              <w:rPr>
                <w:b/>
              </w:rPr>
              <w:t>G</w:t>
            </w:r>
          </w:p>
        </w:tc>
      </w:tr>
      <w:tr w:rsidR="00BA2C51" w14:paraId="5868091D" w14:textId="77777777" w:rsidTr="00211F63">
        <w:tc>
          <w:tcPr>
            <w:tcW w:w="756" w:type="dxa"/>
          </w:tcPr>
          <w:p w14:paraId="40FCE234" w14:textId="3CE9C5C0" w:rsidR="00BA2C51" w:rsidRPr="0020220E" w:rsidRDefault="009D7168" w:rsidP="00BA2C51">
            <w:r>
              <w:t>4</w:t>
            </w:r>
            <w:r w:rsidR="00BA2C51">
              <w:t>.</w:t>
            </w:r>
            <w:r w:rsidR="009747F5">
              <w:t>1</w:t>
            </w:r>
          </w:p>
        </w:tc>
        <w:tc>
          <w:tcPr>
            <w:tcW w:w="9881" w:type="dxa"/>
            <w:gridSpan w:val="3"/>
          </w:tcPr>
          <w:p w14:paraId="407EB810" w14:textId="70006029" w:rsidR="00E1513F" w:rsidRPr="00BD068C" w:rsidRDefault="00F5323B" w:rsidP="00583F5C">
            <w:r>
              <w:t xml:space="preserve">The clerk contacted NCC to obtain an invoice for the A1064 works so that the balance can be reclaimed from Mills &amp; Reeve. </w:t>
            </w:r>
            <w:r w:rsidR="00DE6A28">
              <w:t>The cost for the works is e</w:t>
            </w:r>
            <w:r>
              <w:t>xpected to be £</w:t>
            </w:r>
            <w:r w:rsidR="00C930AA">
              <w:t>23,178.20</w:t>
            </w:r>
            <w:r w:rsidR="00DE6A28">
              <w:t>,</w:t>
            </w:r>
            <w:r w:rsidR="00C930AA">
              <w:t xml:space="preserve"> but the Parish </w:t>
            </w:r>
            <w:r w:rsidR="00C930AA">
              <w:lastRenderedPageBreak/>
              <w:t>Council had already paid £4</w:t>
            </w:r>
            <w:r w:rsidR="00CF69D8">
              <w:t>,400</w:t>
            </w:r>
            <w:r w:rsidR="00DE6A28">
              <w:t>,</w:t>
            </w:r>
            <w:r w:rsidR="00CF69D8">
              <w:t xml:space="preserve"> so the final invoice will be £18,788.20.</w:t>
            </w:r>
            <w:r w:rsidR="0060015B">
              <w:t xml:space="preserve">  B</w:t>
            </w:r>
            <w:r w:rsidR="00DE6A28">
              <w:t xml:space="preserve">arry </w:t>
            </w:r>
            <w:r w:rsidR="0060015B">
              <w:t>C</w:t>
            </w:r>
            <w:r w:rsidR="00DE6A28">
              <w:t>oveley</w:t>
            </w:r>
            <w:r w:rsidR="0060015B">
              <w:t xml:space="preserve"> signed a Release Notice </w:t>
            </w:r>
            <w:r w:rsidR="00590C25">
              <w:t xml:space="preserve">on behalf of the Parish Council </w:t>
            </w:r>
            <w:r w:rsidR="0060015B">
              <w:t>to ask Mills &amp; Reeve to release the funds to pay the invoice</w:t>
            </w:r>
            <w:r w:rsidR="00CF69D8">
              <w:t xml:space="preserve"> and </w:t>
            </w:r>
            <w:r w:rsidR="00220ADC">
              <w:t xml:space="preserve">a </w:t>
            </w:r>
            <w:r w:rsidR="00CF69D8">
              <w:t>Release Notice to apply for the repayment of the remaining funds.</w:t>
            </w:r>
          </w:p>
        </w:tc>
      </w:tr>
      <w:tr w:rsidR="00BA2C51" w14:paraId="5019D163" w14:textId="77777777" w:rsidTr="00211F63">
        <w:tc>
          <w:tcPr>
            <w:tcW w:w="756" w:type="dxa"/>
          </w:tcPr>
          <w:p w14:paraId="61882086" w14:textId="60314150" w:rsidR="00BA2C51" w:rsidRDefault="009D7168" w:rsidP="00BA2C51">
            <w:r>
              <w:lastRenderedPageBreak/>
              <w:t>4</w:t>
            </w:r>
            <w:r w:rsidR="00BA2C51">
              <w:t>.</w:t>
            </w:r>
            <w:r w:rsidR="009747F5">
              <w:t>2</w:t>
            </w:r>
          </w:p>
        </w:tc>
        <w:tc>
          <w:tcPr>
            <w:tcW w:w="9881" w:type="dxa"/>
            <w:gridSpan w:val="3"/>
          </w:tcPr>
          <w:p w14:paraId="3E54A3B9" w14:textId="37A36C1B" w:rsidR="00BA2C51" w:rsidRDefault="0060015B" w:rsidP="003A085A">
            <w:pPr>
              <w:ind w:right="544"/>
            </w:pPr>
            <w:r>
              <w:t>The clerk spoke to the member of staff at the Co-Op Funeral Services about the request for blinds to be installed.</w:t>
            </w:r>
            <w:r w:rsidR="0004419A">
              <w:t xml:space="preserve"> The staff member</w:t>
            </w:r>
            <w:r>
              <w:t xml:space="preserve"> noted the request but also reported that other people had said how nice it was that the office was open to view</w:t>
            </w:r>
            <w:r w:rsidR="00220ADC">
              <w:t>.</w:t>
            </w:r>
          </w:p>
        </w:tc>
      </w:tr>
      <w:tr w:rsidR="0060015B" w14:paraId="246B20C1" w14:textId="77777777" w:rsidTr="00211F63">
        <w:tc>
          <w:tcPr>
            <w:tcW w:w="756" w:type="dxa"/>
          </w:tcPr>
          <w:p w14:paraId="35CB6D9F" w14:textId="0F5F2192" w:rsidR="0060015B" w:rsidRDefault="0060015B" w:rsidP="00BA2C51">
            <w:r>
              <w:t>4.3</w:t>
            </w:r>
          </w:p>
        </w:tc>
        <w:tc>
          <w:tcPr>
            <w:tcW w:w="9881" w:type="dxa"/>
            <w:gridSpan w:val="3"/>
          </w:tcPr>
          <w:p w14:paraId="58392C73" w14:textId="5F7F8B3E" w:rsidR="0060015B" w:rsidRDefault="0060015B" w:rsidP="003A085A">
            <w:pPr>
              <w:ind w:right="544"/>
            </w:pPr>
            <w:r>
              <w:t xml:space="preserve">The clerk </w:t>
            </w:r>
            <w:r w:rsidR="0004419A">
              <w:t>report</w:t>
            </w:r>
            <w:r>
              <w:t>ed that the land at the Travelodge and Starbucks</w:t>
            </w:r>
            <w:r w:rsidR="0004419A">
              <w:t>, including the shared access driveway,</w:t>
            </w:r>
            <w:r>
              <w:t xml:space="preserve"> is leased by </w:t>
            </w:r>
            <w:r w:rsidR="00CE2431">
              <w:t>Travelodge and Little Chef for 25 years from 2004</w:t>
            </w:r>
            <w:r>
              <w:t xml:space="preserve"> and owned by </w:t>
            </w:r>
            <w:r w:rsidR="00CE2431">
              <w:t>Grove Properties in Jersey</w:t>
            </w:r>
            <w:r w:rsidR="0004419A">
              <w:t>.</w:t>
            </w:r>
          </w:p>
        </w:tc>
      </w:tr>
      <w:tr w:rsidR="0060015B" w14:paraId="3945E75B" w14:textId="77777777" w:rsidTr="00211F63">
        <w:tc>
          <w:tcPr>
            <w:tcW w:w="756" w:type="dxa"/>
          </w:tcPr>
          <w:p w14:paraId="057ABAA6" w14:textId="44E68B73" w:rsidR="0060015B" w:rsidRDefault="000A5629" w:rsidP="00BA2C51">
            <w:r>
              <w:t>4.4</w:t>
            </w:r>
          </w:p>
        </w:tc>
        <w:tc>
          <w:tcPr>
            <w:tcW w:w="9881" w:type="dxa"/>
            <w:gridSpan w:val="3"/>
          </w:tcPr>
          <w:p w14:paraId="50571ED0" w14:textId="55DA8A4C" w:rsidR="0060015B" w:rsidRDefault="009E0540" w:rsidP="003A085A">
            <w:pPr>
              <w:ind w:right="544"/>
            </w:pPr>
            <w:r>
              <w:t>Christmas lights</w:t>
            </w:r>
            <w:r w:rsidR="000A5629">
              <w:t xml:space="preserve"> – Neal Gurney has said yes to a string of lights </w:t>
            </w:r>
            <w:r w:rsidR="00F26D2F">
              <w:t>on</w:t>
            </w:r>
            <w:r w:rsidR="000A5629">
              <w:t xml:space="preserve"> the non-tenanted part of the Post Office</w:t>
            </w:r>
            <w:r w:rsidR="00F26D2F">
              <w:t>,</w:t>
            </w:r>
            <w:r w:rsidR="000A5629">
              <w:t xml:space="preserve"> and Lorraine and Tony Auton said yes to some lights at High House.</w:t>
            </w:r>
          </w:p>
        </w:tc>
      </w:tr>
      <w:tr w:rsidR="0060015B" w14:paraId="52463126" w14:textId="77777777" w:rsidTr="00211F63">
        <w:tc>
          <w:tcPr>
            <w:tcW w:w="756" w:type="dxa"/>
          </w:tcPr>
          <w:p w14:paraId="4496FEA2" w14:textId="2CA797DD" w:rsidR="0060015B" w:rsidRDefault="00CE2431" w:rsidP="00BA2C51">
            <w:r>
              <w:t>4.5</w:t>
            </w:r>
          </w:p>
        </w:tc>
        <w:tc>
          <w:tcPr>
            <w:tcW w:w="9881" w:type="dxa"/>
            <w:gridSpan w:val="3"/>
          </w:tcPr>
          <w:p w14:paraId="6FB372C0" w14:textId="69A2DEEE" w:rsidR="0060015B" w:rsidRDefault="00F26D2F" w:rsidP="003A085A">
            <w:pPr>
              <w:ind w:right="544"/>
            </w:pPr>
            <w:r>
              <w:t xml:space="preserve">Norfolk Property Services </w:t>
            </w:r>
            <w:r w:rsidR="00B17E17">
              <w:t xml:space="preserve">replied to Acle Parish Council’s concerns about the planning application for </w:t>
            </w:r>
            <w:r w:rsidR="00CE2431">
              <w:t>Land north of Norwich Road</w:t>
            </w:r>
            <w:r w:rsidR="00B17E17">
              <w:t>, mainly repeating that the application is outline only at this stage</w:t>
            </w:r>
            <w:r w:rsidR="009129E3">
              <w:t>,</w:t>
            </w:r>
            <w:r w:rsidR="00B17E17">
              <w:t xml:space="preserve"> so any questions about parking, open space and house size are irrelevant.</w:t>
            </w:r>
          </w:p>
        </w:tc>
      </w:tr>
      <w:tr w:rsidR="0060015B" w14:paraId="2E8650B3" w14:textId="77777777" w:rsidTr="00211F63">
        <w:tc>
          <w:tcPr>
            <w:tcW w:w="756" w:type="dxa"/>
          </w:tcPr>
          <w:p w14:paraId="3B084F6C" w14:textId="369FA278" w:rsidR="0060015B" w:rsidRDefault="00CE2431" w:rsidP="00BA2C51">
            <w:r>
              <w:t>4.6</w:t>
            </w:r>
          </w:p>
        </w:tc>
        <w:tc>
          <w:tcPr>
            <w:tcW w:w="9881" w:type="dxa"/>
            <w:gridSpan w:val="3"/>
          </w:tcPr>
          <w:p w14:paraId="48DBACF0" w14:textId="216E9B61" w:rsidR="0060015B" w:rsidRDefault="00363B75" w:rsidP="003A085A">
            <w:pPr>
              <w:ind w:right="544"/>
            </w:pPr>
            <w:r>
              <w:t xml:space="preserve">The Parish Council’s contractor, </w:t>
            </w:r>
            <w:r w:rsidR="00CE2431">
              <w:t>Garden Guardian</w:t>
            </w:r>
            <w:r>
              <w:t>,</w:t>
            </w:r>
            <w:r w:rsidR="00B17E17">
              <w:t xml:space="preserve"> ha</w:t>
            </w:r>
            <w:r>
              <w:t>s</w:t>
            </w:r>
            <w:r w:rsidR="00B17E17">
              <w:t xml:space="preserve"> been asked to cut the grass verge outside the BP garage on New Road as it is within the village limits</w:t>
            </w:r>
            <w:r>
              <w:t xml:space="preserve"> and therefore covered by the contract.</w:t>
            </w:r>
          </w:p>
        </w:tc>
      </w:tr>
      <w:tr w:rsidR="007F2BFC" w14:paraId="0CF8A6A0" w14:textId="77777777" w:rsidTr="00211F63">
        <w:tc>
          <w:tcPr>
            <w:tcW w:w="756" w:type="dxa"/>
          </w:tcPr>
          <w:p w14:paraId="0CF8A69D" w14:textId="662FEEB7" w:rsidR="007F2BFC" w:rsidRPr="002D6C99" w:rsidRDefault="007F2BFC" w:rsidP="007F2BFC">
            <w:r>
              <w:rPr>
                <w:b/>
              </w:rPr>
              <w:t>5</w:t>
            </w:r>
          </w:p>
        </w:tc>
        <w:tc>
          <w:tcPr>
            <w:tcW w:w="9881" w:type="dxa"/>
            <w:gridSpan w:val="3"/>
          </w:tcPr>
          <w:p w14:paraId="0CF8A69F" w14:textId="69F187FB" w:rsidR="00424D27" w:rsidRPr="00960E5F" w:rsidRDefault="007F2BFC" w:rsidP="00575CF5">
            <w:r w:rsidRPr="00113401">
              <w:rPr>
                <w:b/>
              </w:rPr>
              <w:t>CORRESPONDENCE</w:t>
            </w:r>
          </w:p>
        </w:tc>
      </w:tr>
      <w:tr w:rsidR="00737C1C" w14:paraId="41636AFA" w14:textId="77777777" w:rsidTr="00211F63">
        <w:tc>
          <w:tcPr>
            <w:tcW w:w="756" w:type="dxa"/>
          </w:tcPr>
          <w:p w14:paraId="694E1FF1" w14:textId="42E0E52D" w:rsidR="00737C1C" w:rsidRDefault="00737C1C" w:rsidP="00737C1C">
            <w:r>
              <w:t>5.</w:t>
            </w:r>
            <w:r w:rsidR="00893819">
              <w:t>1</w:t>
            </w:r>
          </w:p>
        </w:tc>
        <w:tc>
          <w:tcPr>
            <w:tcW w:w="9881" w:type="dxa"/>
            <w:gridSpan w:val="3"/>
          </w:tcPr>
          <w:p w14:paraId="6219232C" w14:textId="41497D45" w:rsidR="00737C1C" w:rsidRDefault="001237F1" w:rsidP="00737C1C">
            <w:r>
              <w:t>The P</w:t>
            </w:r>
            <w:r w:rsidR="009E0540">
              <w:t>olice</w:t>
            </w:r>
            <w:r>
              <w:t>.uk website listed 20 crimes in November. At the clerk’s request, PC Ian Kennedy sent a report on recent crimes stat</w:t>
            </w:r>
            <w:r w:rsidR="00993C43">
              <w:t>ing</w:t>
            </w:r>
            <w:r>
              <w:t xml:space="preserve"> that 15 vehicle crimes were reported on 27</w:t>
            </w:r>
            <w:r w:rsidRPr="001237F1">
              <w:rPr>
                <w:vertAlign w:val="superscript"/>
              </w:rPr>
              <w:t>th</w:t>
            </w:r>
            <w:r>
              <w:t xml:space="preserve"> </w:t>
            </w:r>
            <w:r w:rsidR="00F1419F">
              <w:t>November</w:t>
            </w:r>
            <w:r>
              <w:t xml:space="preserve"> </w:t>
            </w:r>
            <w:r w:rsidR="00993C43">
              <w:t>but</w:t>
            </w:r>
            <w:r>
              <w:t xml:space="preserve"> that two males were arrested for those crimes.</w:t>
            </w:r>
            <w:r w:rsidR="00321C6B">
              <w:t xml:space="preserve"> 3 burglaries were reported in December. </w:t>
            </w:r>
          </w:p>
          <w:p w14:paraId="752C591C" w14:textId="722A196A" w:rsidR="00321C6B" w:rsidRDefault="00321C6B" w:rsidP="00737C1C">
            <w:r>
              <w:t>Residents are invited to the next Safer Neighbourhood Action Panel (SNAP) meeting on Friday, 16</w:t>
            </w:r>
            <w:r w:rsidRPr="00321C6B">
              <w:rPr>
                <w:vertAlign w:val="superscript"/>
              </w:rPr>
              <w:t>th</w:t>
            </w:r>
            <w:r>
              <w:t xml:space="preserve"> March at 5.30pm at Acle Library.</w:t>
            </w:r>
          </w:p>
        </w:tc>
      </w:tr>
      <w:tr w:rsidR="00737C1C" w14:paraId="66A1E265" w14:textId="77777777" w:rsidTr="00211F63">
        <w:tc>
          <w:tcPr>
            <w:tcW w:w="756" w:type="dxa"/>
          </w:tcPr>
          <w:p w14:paraId="6C736168" w14:textId="459CF7EB" w:rsidR="00737C1C" w:rsidRDefault="00737C1C" w:rsidP="00737C1C">
            <w:r>
              <w:t>5.</w:t>
            </w:r>
            <w:r w:rsidR="00893819">
              <w:t>2</w:t>
            </w:r>
          </w:p>
        </w:tc>
        <w:tc>
          <w:tcPr>
            <w:tcW w:w="9881" w:type="dxa"/>
            <w:gridSpan w:val="3"/>
          </w:tcPr>
          <w:p w14:paraId="50D14C60" w14:textId="6560D058" w:rsidR="00883100" w:rsidRDefault="001237F1" w:rsidP="00575CF5">
            <w:r>
              <w:t>The consultation has started on the Greater Norwich Local Plan. It sets out a vision and objectives for the area of Broadland, South Norfolk and Norwich, identifies land for housing, employment, leisure and retail. For Acle it includes the land already allocat</w:t>
            </w:r>
            <w:r w:rsidR="00A47CDA">
              <w:t>ed</w:t>
            </w:r>
            <w:r>
              <w:t xml:space="preserve"> for housing and employment </w:t>
            </w:r>
            <w:r w:rsidR="00A47CDA">
              <w:t>in the earlier Plan,</w:t>
            </w:r>
            <w:r>
              <w:t xml:space="preserve"> and shows land put forward by landowners for consideration for future </w:t>
            </w:r>
            <w:r w:rsidR="002C2AE1">
              <w:t>development.</w:t>
            </w:r>
          </w:p>
          <w:p w14:paraId="5DCB758D" w14:textId="1DE60832" w:rsidR="000A5629" w:rsidRDefault="00106746" w:rsidP="00575CF5">
            <w:r>
              <w:t>The Parish Council</w:t>
            </w:r>
            <w:r w:rsidR="000A5629">
              <w:t xml:space="preserve"> had already commented on the 7 sites put forward in January 2017</w:t>
            </w:r>
            <w:r w:rsidR="002C2AE1">
              <w:t>. The councillors asked the clerk to repeat their earlier comments</w:t>
            </w:r>
            <w:r>
              <w:t xml:space="preserve">, </w:t>
            </w:r>
            <w:r w:rsidR="00805E0A">
              <w:t xml:space="preserve">which were </w:t>
            </w:r>
            <w:r>
              <w:t>mainly objections because the councillors do not feel that it would be appropriate to introduce so many new homes to the west of the village, given that there is no access to A47 in the eastbound direction</w:t>
            </w:r>
            <w:r w:rsidR="00805E0A">
              <w:t>, without driving through the village centre.</w:t>
            </w:r>
          </w:p>
          <w:p w14:paraId="7B6A582F" w14:textId="652715EA" w:rsidR="00601018" w:rsidRDefault="005B161B" w:rsidP="00575CF5">
            <w:r>
              <w:t>New site</w:t>
            </w:r>
            <w:r w:rsidR="00601018">
              <w:t>s</w:t>
            </w:r>
            <w:r>
              <w:t xml:space="preserve"> ha</w:t>
            </w:r>
            <w:r w:rsidR="00601018">
              <w:t>ve</w:t>
            </w:r>
            <w:r>
              <w:t xml:space="preserve"> been put forward</w:t>
            </w:r>
            <w:r w:rsidR="002C2AE1">
              <w:t>:</w:t>
            </w:r>
          </w:p>
          <w:p w14:paraId="2DD460E5" w14:textId="4878F6B1" w:rsidR="005B161B" w:rsidRDefault="005B161B" w:rsidP="00575CF5">
            <w:r>
              <w:t>GNLP1049 – land North of Charles Close (</w:t>
            </w:r>
            <w:r w:rsidR="00601018">
              <w:t>Savills) – residential development of an unspecified number</w:t>
            </w:r>
          </w:p>
          <w:p w14:paraId="2D11DE3E" w14:textId="75B322C8" w:rsidR="00601018" w:rsidRDefault="00601018" w:rsidP="00575CF5">
            <w:r>
              <w:lastRenderedPageBreak/>
              <w:t>GNLP1022 – land north of Hillcrest (Bidwells) – residential development for up to 60 dwellings</w:t>
            </w:r>
          </w:p>
          <w:p w14:paraId="3704138F" w14:textId="10CC0BC1" w:rsidR="00C116E4" w:rsidRPr="00322385" w:rsidRDefault="00911241" w:rsidP="00C116E4">
            <w:pPr>
              <w:spacing w:after="0" w:line="240" w:lineRule="auto"/>
              <w:rPr>
                <w:rFonts w:eastAsia="Times New Roman" w:cs="Times New Roman"/>
                <w:color w:val="000000"/>
                <w:szCs w:val="24"/>
                <w:lang w:eastAsia="en-GB"/>
              </w:rPr>
            </w:pPr>
            <w:r>
              <w:t xml:space="preserve">The </w:t>
            </w:r>
            <w:r w:rsidR="0051503F">
              <w:t xml:space="preserve">Council objected to both sites. </w:t>
            </w:r>
            <w:r w:rsidR="00C66B50" w:rsidRPr="00690609">
              <w:rPr>
                <w:rFonts w:eastAsia="Times New Roman" w:cs="Times New Roman"/>
                <w:color w:val="000000"/>
                <w:szCs w:val="24"/>
                <w:lang w:eastAsia="en-GB"/>
              </w:rPr>
              <w:t>The councillors felt that housing on th</w:t>
            </w:r>
            <w:r w:rsidR="00690609">
              <w:rPr>
                <w:rFonts w:eastAsia="Times New Roman" w:cs="Times New Roman"/>
                <w:color w:val="000000"/>
                <w:szCs w:val="24"/>
                <w:lang w:eastAsia="en-GB"/>
              </w:rPr>
              <w:t>e Land north of Charles Close</w:t>
            </w:r>
            <w:r w:rsidR="00C66B50" w:rsidRPr="00690609">
              <w:rPr>
                <w:rFonts w:eastAsia="Times New Roman" w:cs="Times New Roman"/>
                <w:color w:val="000000"/>
                <w:szCs w:val="24"/>
                <w:lang w:eastAsia="en-GB"/>
              </w:rPr>
              <w:t xml:space="preserve"> site would be very dislocated from the rest of the villa</w:t>
            </w:r>
            <w:r w:rsidR="00841183">
              <w:rPr>
                <w:rFonts w:eastAsia="Times New Roman" w:cs="Times New Roman"/>
                <w:color w:val="000000"/>
                <w:szCs w:val="24"/>
                <w:lang w:eastAsia="en-GB"/>
              </w:rPr>
              <w:t>ge. There appears to be no access to South Walsham Road</w:t>
            </w:r>
            <w:r w:rsidR="00CC7C18">
              <w:rPr>
                <w:rFonts w:eastAsia="Times New Roman" w:cs="Times New Roman"/>
                <w:color w:val="000000"/>
                <w:szCs w:val="24"/>
                <w:lang w:eastAsia="en-GB"/>
              </w:rPr>
              <w:t>.</w:t>
            </w:r>
            <w:r w:rsidR="00C66B50" w:rsidRPr="00690609">
              <w:rPr>
                <w:rFonts w:eastAsia="Times New Roman" w:cs="Times New Roman"/>
                <w:color w:val="000000"/>
                <w:szCs w:val="24"/>
                <w:lang w:eastAsia="en-GB"/>
              </w:rPr>
              <w:t xml:space="preserve"> Any development here would erode the separation between Acle and the hamlet at Fishley and encroach into the countryside.</w:t>
            </w:r>
            <w:r w:rsidR="00C116E4" w:rsidRPr="00381AF9">
              <w:rPr>
                <w:rFonts w:ascii="Arial" w:eastAsia="Times New Roman" w:hAnsi="Arial" w:cs="Arial"/>
                <w:color w:val="000000"/>
                <w:sz w:val="27"/>
                <w:szCs w:val="27"/>
                <w:lang w:eastAsia="en-GB"/>
              </w:rPr>
              <w:t xml:space="preserve"> </w:t>
            </w:r>
            <w:r w:rsidR="00C116E4" w:rsidRPr="00322385">
              <w:rPr>
                <w:rFonts w:eastAsia="Times New Roman" w:cs="Times New Roman"/>
                <w:color w:val="000000"/>
                <w:szCs w:val="24"/>
                <w:lang w:eastAsia="en-GB"/>
              </w:rPr>
              <w:t>Th</w:t>
            </w:r>
            <w:r w:rsidR="00322385">
              <w:rPr>
                <w:rFonts w:eastAsia="Times New Roman" w:cs="Times New Roman"/>
                <w:color w:val="000000"/>
                <w:szCs w:val="24"/>
                <w:lang w:eastAsia="en-GB"/>
              </w:rPr>
              <w:t>e Hillcrest</w:t>
            </w:r>
            <w:r w:rsidR="00C116E4" w:rsidRPr="00322385">
              <w:rPr>
                <w:rFonts w:eastAsia="Times New Roman" w:cs="Times New Roman"/>
                <w:color w:val="000000"/>
                <w:szCs w:val="24"/>
                <w:lang w:eastAsia="en-GB"/>
              </w:rPr>
              <w:t xml:space="preserve"> site is dislocated from the main part of the village and far from the facilities. </w:t>
            </w:r>
            <w:r w:rsidR="00322385">
              <w:rPr>
                <w:rFonts w:eastAsia="Times New Roman" w:cs="Times New Roman"/>
                <w:color w:val="000000"/>
                <w:szCs w:val="24"/>
                <w:lang w:eastAsia="en-GB"/>
              </w:rPr>
              <w:t>A</w:t>
            </w:r>
            <w:r w:rsidR="00C116E4" w:rsidRPr="00322385">
              <w:rPr>
                <w:rFonts w:eastAsia="Times New Roman" w:cs="Times New Roman"/>
                <w:color w:val="000000"/>
                <w:szCs w:val="24"/>
                <w:lang w:eastAsia="en-GB"/>
              </w:rPr>
              <w:t xml:space="preserve"> significant increase in housing </w:t>
            </w:r>
            <w:r w:rsidR="00322385">
              <w:rPr>
                <w:rFonts w:eastAsia="Times New Roman" w:cs="Times New Roman"/>
                <w:color w:val="000000"/>
                <w:szCs w:val="24"/>
                <w:lang w:eastAsia="en-GB"/>
              </w:rPr>
              <w:t xml:space="preserve">in this part of the village </w:t>
            </w:r>
            <w:r w:rsidR="00C116E4" w:rsidRPr="00322385">
              <w:rPr>
                <w:rFonts w:eastAsia="Times New Roman" w:cs="Times New Roman"/>
                <w:color w:val="000000"/>
                <w:szCs w:val="24"/>
                <w:lang w:eastAsia="en-GB"/>
              </w:rPr>
              <w:t>would cause a lot of vehicle movements through the village centre, in the Yarmouth direction because there is no access to the A47 east from this side of the village.</w:t>
            </w:r>
            <w:r w:rsidR="006A3987">
              <w:rPr>
                <w:rFonts w:eastAsia="Times New Roman" w:cs="Times New Roman"/>
                <w:color w:val="000000"/>
                <w:szCs w:val="24"/>
                <w:lang w:eastAsia="en-GB"/>
              </w:rPr>
              <w:t xml:space="preserve"> The site is also very close to the A47 and would be noisy and at risk of air pollution.</w:t>
            </w:r>
          </w:p>
          <w:p w14:paraId="7A7DBADA" w14:textId="6B6BE108" w:rsidR="00C66B50" w:rsidRDefault="00C66B50" w:rsidP="00C66B50">
            <w:pPr>
              <w:spacing w:after="0" w:line="240" w:lineRule="auto"/>
              <w:rPr>
                <w:rFonts w:ascii="Arial" w:eastAsia="Times New Roman" w:hAnsi="Arial" w:cs="Arial"/>
                <w:color w:val="000000"/>
                <w:sz w:val="27"/>
                <w:szCs w:val="27"/>
                <w:lang w:eastAsia="en-GB"/>
              </w:rPr>
            </w:pPr>
          </w:p>
          <w:p w14:paraId="540C8A6C" w14:textId="02AEB8E0" w:rsidR="0025502F" w:rsidRDefault="00DC5A42" w:rsidP="00575CF5">
            <w:r>
              <w:t xml:space="preserve">Proposed commercial uses for </w:t>
            </w:r>
            <w:r w:rsidR="00A50C8C">
              <w:t xml:space="preserve">Station yard </w:t>
            </w:r>
            <w:r>
              <w:t xml:space="preserve">and land </w:t>
            </w:r>
            <w:r w:rsidR="00A50C8C">
              <w:t>South of Station Road</w:t>
            </w:r>
            <w:r>
              <w:t xml:space="preserve"> were </w:t>
            </w:r>
            <w:r w:rsidR="0042449D">
              <w:t>accepted.</w:t>
            </w:r>
          </w:p>
          <w:p w14:paraId="216CD130" w14:textId="375CC743" w:rsidR="000A5629" w:rsidRDefault="0042449D" w:rsidP="005669F3">
            <w:r>
              <w:t>The councillors supported the Campaign for the Protection of Rural England (</w:t>
            </w:r>
            <w:r w:rsidR="0025502F">
              <w:t>CPRE</w:t>
            </w:r>
            <w:r>
              <w:t>)</w:t>
            </w:r>
            <w:r w:rsidR="0025502F">
              <w:t xml:space="preserve"> pledge</w:t>
            </w:r>
            <w:r>
              <w:t xml:space="preserve"> that </w:t>
            </w:r>
            <w:r w:rsidR="005669F3">
              <w:t xml:space="preserve">all efforts should be made to build on </w:t>
            </w:r>
            <w:r w:rsidR="0025502F">
              <w:t>current allocations before allocating new land for housing</w:t>
            </w:r>
            <w:r w:rsidR="005669F3">
              <w:t>.</w:t>
            </w:r>
          </w:p>
        </w:tc>
      </w:tr>
      <w:tr w:rsidR="00B93352" w14:paraId="2EA1C60C" w14:textId="77777777" w:rsidTr="00211F63">
        <w:tc>
          <w:tcPr>
            <w:tcW w:w="756" w:type="dxa"/>
          </w:tcPr>
          <w:p w14:paraId="3052EC8A" w14:textId="7152D032" w:rsidR="00B93352" w:rsidRDefault="00B93352" w:rsidP="00737C1C">
            <w:r>
              <w:lastRenderedPageBreak/>
              <w:t>5.</w:t>
            </w:r>
            <w:r w:rsidR="00893819">
              <w:t>3</w:t>
            </w:r>
          </w:p>
        </w:tc>
        <w:tc>
          <w:tcPr>
            <w:tcW w:w="9881" w:type="dxa"/>
            <w:gridSpan w:val="3"/>
          </w:tcPr>
          <w:p w14:paraId="29394985" w14:textId="25F2EA96" w:rsidR="00B93352" w:rsidRDefault="009E0540" w:rsidP="00575CF5">
            <w:r>
              <w:t>Police station</w:t>
            </w:r>
            <w:r w:rsidR="00A50C8C">
              <w:t xml:space="preserve"> – B</w:t>
            </w:r>
            <w:r w:rsidR="00CC4E47">
              <w:t xml:space="preserve">roadland </w:t>
            </w:r>
            <w:r w:rsidR="00A50C8C">
              <w:t>D</w:t>
            </w:r>
            <w:r w:rsidR="00CC4E47">
              <w:t xml:space="preserve">istrict </w:t>
            </w:r>
            <w:r w:rsidR="00A50C8C">
              <w:t>C</w:t>
            </w:r>
            <w:r w:rsidR="00CC4E47">
              <w:t>ouncil</w:t>
            </w:r>
            <w:r w:rsidR="00A50C8C">
              <w:t xml:space="preserve"> refused to list the Police Station as an Asset of Community Value arguing that the public does not </w:t>
            </w:r>
            <w:r w:rsidR="00CC4E47">
              <w:t xml:space="preserve">currently </w:t>
            </w:r>
            <w:r w:rsidR="00A50C8C">
              <w:t xml:space="preserve">have access to the </w:t>
            </w:r>
            <w:proofErr w:type="gramStart"/>
            <w:r w:rsidR="00A50C8C">
              <w:t>building</w:t>
            </w:r>
            <w:proofErr w:type="gramEnd"/>
            <w:r w:rsidR="00126862">
              <w:t xml:space="preserve"> so it cannot be an asset of community value.</w:t>
            </w:r>
          </w:p>
          <w:p w14:paraId="784949D1" w14:textId="2649428B" w:rsidR="00A50C8C" w:rsidRDefault="00A50C8C" w:rsidP="00575CF5">
            <w:r>
              <w:t>The Norfolk Constabulary got in touch to say they would be seeking to sell the plot for residential development and they would consider a direct sale</w:t>
            </w:r>
            <w:r w:rsidR="00691C3E">
              <w:t xml:space="preserve"> </w:t>
            </w:r>
            <w:proofErr w:type="gramStart"/>
            <w:r w:rsidR="00691C3E">
              <w:t>in due course</w:t>
            </w:r>
            <w:proofErr w:type="gramEnd"/>
            <w:r w:rsidR="00691C3E">
              <w:t>. The clerk was asked to write to express an interest in the purchase of the site.</w:t>
            </w:r>
          </w:p>
        </w:tc>
      </w:tr>
      <w:tr w:rsidR="00660D4E" w14:paraId="1B40AA98" w14:textId="77777777" w:rsidTr="00211F63">
        <w:tc>
          <w:tcPr>
            <w:tcW w:w="756" w:type="dxa"/>
          </w:tcPr>
          <w:p w14:paraId="0B69A2C7" w14:textId="3D5A0232" w:rsidR="00660D4E" w:rsidRDefault="00660D4E" w:rsidP="00737C1C">
            <w:r>
              <w:t>5.</w:t>
            </w:r>
            <w:r w:rsidR="00893819">
              <w:t>4</w:t>
            </w:r>
          </w:p>
        </w:tc>
        <w:tc>
          <w:tcPr>
            <w:tcW w:w="9881" w:type="dxa"/>
            <w:gridSpan w:val="3"/>
          </w:tcPr>
          <w:p w14:paraId="6E9668D5" w14:textId="7B3D40AF" w:rsidR="00660D4E" w:rsidRDefault="003B6245" w:rsidP="00575CF5">
            <w:r>
              <w:t>An e</w:t>
            </w:r>
            <w:r w:rsidR="00A50C8C">
              <w:t xml:space="preserve">mail </w:t>
            </w:r>
            <w:r w:rsidR="004D631D">
              <w:t xml:space="preserve">was received </w:t>
            </w:r>
            <w:r w:rsidR="00A50C8C">
              <w:t xml:space="preserve">from the Environment Agency announcing plans to rationalise the Main River Network – including </w:t>
            </w:r>
            <w:r w:rsidR="004D631D">
              <w:t xml:space="preserve">de-maining </w:t>
            </w:r>
            <w:r w:rsidR="00A50C8C">
              <w:t>the Tunstall Dyke</w:t>
            </w:r>
            <w:r w:rsidR="004D631D">
              <w:t>. It was felt that this was an excuse to pass on the cost of the maintenance to BDC. The clerk was asked to write to object to the proposal.</w:t>
            </w:r>
          </w:p>
        </w:tc>
      </w:tr>
      <w:tr w:rsidR="009E0540" w14:paraId="40AF7824" w14:textId="77777777" w:rsidTr="00211F63">
        <w:tc>
          <w:tcPr>
            <w:tcW w:w="756" w:type="dxa"/>
          </w:tcPr>
          <w:p w14:paraId="62A762EA" w14:textId="7DA75F02" w:rsidR="009E0540" w:rsidRDefault="00A50C8C" w:rsidP="00737C1C">
            <w:r>
              <w:t>5.5</w:t>
            </w:r>
          </w:p>
        </w:tc>
        <w:tc>
          <w:tcPr>
            <w:tcW w:w="9881" w:type="dxa"/>
            <w:gridSpan w:val="3"/>
          </w:tcPr>
          <w:p w14:paraId="4A8A8F7D" w14:textId="6998C50E" w:rsidR="00A50C8C" w:rsidRDefault="00A50C8C" w:rsidP="00C112F4">
            <w:r>
              <w:t xml:space="preserve">Correspondence </w:t>
            </w:r>
            <w:r w:rsidR="00C112F4">
              <w:t xml:space="preserve">was noted </w:t>
            </w:r>
            <w:r>
              <w:t>about a lady who tripped outside Barclays Bank</w:t>
            </w:r>
            <w:r w:rsidR="00C112F4">
              <w:t>.</w:t>
            </w:r>
            <w:r>
              <w:t xml:space="preserve"> </w:t>
            </w:r>
            <w:r w:rsidR="008B55A5">
              <w:t xml:space="preserve">This </w:t>
            </w:r>
            <w:proofErr w:type="gramStart"/>
            <w:r w:rsidR="008B55A5">
              <w:t>has  been</w:t>
            </w:r>
            <w:proofErr w:type="gramEnd"/>
            <w:r w:rsidR="008B55A5">
              <w:t xml:space="preserve"> reported to Barclays Bank.</w:t>
            </w:r>
          </w:p>
        </w:tc>
      </w:tr>
      <w:tr w:rsidR="009E0540" w14:paraId="21791A63" w14:textId="77777777" w:rsidTr="00211F63">
        <w:tc>
          <w:tcPr>
            <w:tcW w:w="756" w:type="dxa"/>
          </w:tcPr>
          <w:p w14:paraId="2E424E68" w14:textId="6C7A304F" w:rsidR="009E0540" w:rsidRDefault="0025502F" w:rsidP="00737C1C">
            <w:r>
              <w:t>5.</w:t>
            </w:r>
            <w:r w:rsidR="005D4D15">
              <w:t>6</w:t>
            </w:r>
          </w:p>
        </w:tc>
        <w:tc>
          <w:tcPr>
            <w:tcW w:w="9881" w:type="dxa"/>
            <w:gridSpan w:val="3"/>
          </w:tcPr>
          <w:p w14:paraId="40C6B0CA" w14:textId="48878E0F" w:rsidR="0025502F" w:rsidRDefault="004B239B" w:rsidP="00575CF5">
            <w:r>
              <w:t xml:space="preserve">It was noted that the Archive Group are still </w:t>
            </w:r>
            <w:r w:rsidR="0025502F">
              <w:t>looking for storage for archive materials</w:t>
            </w:r>
            <w:r>
              <w:t>.  There was a question about the “pillbox” on the Springfield site and a report on archaeological findings as part of the dig on the Springfield land.</w:t>
            </w:r>
          </w:p>
        </w:tc>
      </w:tr>
      <w:tr w:rsidR="009E0540" w:rsidRPr="0025502F" w14:paraId="16736ACB" w14:textId="77777777" w:rsidTr="00211F63">
        <w:tc>
          <w:tcPr>
            <w:tcW w:w="756" w:type="dxa"/>
          </w:tcPr>
          <w:p w14:paraId="4734CDDB" w14:textId="79B4FCF7" w:rsidR="009E0540" w:rsidRDefault="0025502F" w:rsidP="00737C1C">
            <w:r>
              <w:t>5.</w:t>
            </w:r>
            <w:r w:rsidR="005D4D15">
              <w:t>7</w:t>
            </w:r>
          </w:p>
        </w:tc>
        <w:tc>
          <w:tcPr>
            <w:tcW w:w="9881" w:type="dxa"/>
            <w:gridSpan w:val="3"/>
          </w:tcPr>
          <w:p w14:paraId="107ADAF3" w14:textId="10E69A61" w:rsidR="009E0540" w:rsidRDefault="0025502F" w:rsidP="00575CF5">
            <w:r w:rsidRPr="0025502F">
              <w:t xml:space="preserve">Crocus Contractors sent </w:t>
            </w:r>
            <w:r w:rsidR="004B239B">
              <w:t xml:space="preserve">a </w:t>
            </w:r>
            <w:r w:rsidRPr="0025502F">
              <w:t>draft site layout for land</w:t>
            </w:r>
            <w:r>
              <w:t xml:space="preserve"> </w:t>
            </w:r>
            <w:r w:rsidR="00E304B0">
              <w:t xml:space="preserve">south of </w:t>
            </w:r>
            <w:r w:rsidR="00272E89">
              <w:t xml:space="preserve">the </w:t>
            </w:r>
            <w:r w:rsidR="00E304B0">
              <w:t xml:space="preserve">railway station, for </w:t>
            </w:r>
            <w:r>
              <w:t>30 dwellings</w:t>
            </w:r>
            <w:r w:rsidR="00272E89">
              <w:t xml:space="preserve">, </w:t>
            </w:r>
            <w:r>
              <w:t>including 10 affordable</w:t>
            </w:r>
            <w:r w:rsidR="00E304B0">
              <w:t xml:space="preserve"> dwellings. The councillors confirmed that they would </w:t>
            </w:r>
            <w:r w:rsidR="00C45163">
              <w:t>expect footway lighting to be provided on the site and would consider taking on the lights once the site was completed.</w:t>
            </w:r>
          </w:p>
          <w:p w14:paraId="4FCA1423" w14:textId="50E76886" w:rsidR="0025502F" w:rsidRPr="0025502F" w:rsidRDefault="00C45163" w:rsidP="00093F94">
            <w:r>
              <w:t>The clerk was asked to arrange a meeting with Crocus</w:t>
            </w:r>
            <w:r w:rsidR="00093F94">
              <w:t xml:space="preserve"> Contractors about adopting the play area and/or open space.</w:t>
            </w:r>
          </w:p>
        </w:tc>
      </w:tr>
      <w:tr w:rsidR="0025502F" w:rsidRPr="0025502F" w14:paraId="7F28516F" w14:textId="77777777" w:rsidTr="00211F63">
        <w:tc>
          <w:tcPr>
            <w:tcW w:w="756" w:type="dxa"/>
          </w:tcPr>
          <w:p w14:paraId="4F6BBF64" w14:textId="3D2DF8B1" w:rsidR="0025502F" w:rsidRDefault="0025502F" w:rsidP="00737C1C">
            <w:r>
              <w:t>5.</w:t>
            </w:r>
            <w:r w:rsidR="005D4D15">
              <w:t>8</w:t>
            </w:r>
          </w:p>
        </w:tc>
        <w:tc>
          <w:tcPr>
            <w:tcW w:w="9881" w:type="dxa"/>
            <w:gridSpan w:val="3"/>
          </w:tcPr>
          <w:p w14:paraId="739A3D23" w14:textId="232CEEA0" w:rsidR="0025502F" w:rsidRPr="0025502F" w:rsidRDefault="005E6421" w:rsidP="00575CF5">
            <w:r>
              <w:t xml:space="preserve">The councillors agreed to support </w:t>
            </w:r>
            <w:r w:rsidR="0025502F">
              <w:t xml:space="preserve">NCC </w:t>
            </w:r>
            <w:r>
              <w:t>in their plans</w:t>
            </w:r>
            <w:r w:rsidR="0025502F">
              <w:t xml:space="preserve"> for the Norwich Western Link to link </w:t>
            </w:r>
            <w:r w:rsidR="00F1419F">
              <w:t>up</w:t>
            </w:r>
            <w:r w:rsidR="0025502F">
              <w:t xml:space="preserve"> the new NDR with the A47</w:t>
            </w:r>
            <w:r>
              <w:t xml:space="preserve"> west of Norwich.</w:t>
            </w:r>
          </w:p>
        </w:tc>
      </w:tr>
      <w:tr w:rsidR="0025502F" w:rsidRPr="0025502F" w14:paraId="5ABE8E85" w14:textId="77777777" w:rsidTr="00211F63">
        <w:tc>
          <w:tcPr>
            <w:tcW w:w="756" w:type="dxa"/>
          </w:tcPr>
          <w:p w14:paraId="25EE96D1" w14:textId="097C7F41" w:rsidR="0025502F" w:rsidRDefault="005E6421" w:rsidP="00737C1C">
            <w:r>
              <w:t>5.</w:t>
            </w:r>
            <w:r w:rsidR="005D4D15">
              <w:t>9</w:t>
            </w:r>
          </w:p>
        </w:tc>
        <w:tc>
          <w:tcPr>
            <w:tcW w:w="9881" w:type="dxa"/>
            <w:gridSpan w:val="3"/>
          </w:tcPr>
          <w:p w14:paraId="4D1C88F2" w14:textId="269F59D9" w:rsidR="0025502F" w:rsidRPr="0025502F" w:rsidRDefault="005E6421" w:rsidP="00575CF5">
            <w:r>
              <w:t>It was agreed to insure the Barclays Bank building for loss o</w:t>
            </w:r>
            <w:r w:rsidR="00B04663">
              <w:t xml:space="preserve">f </w:t>
            </w:r>
            <w:r>
              <w:t>rent</w:t>
            </w:r>
            <w:r w:rsidR="00646229">
              <w:t xml:space="preserve"> from the bank and the flats</w:t>
            </w:r>
            <w:r>
              <w:t>,</w:t>
            </w:r>
            <w:r w:rsidR="00B04663">
              <w:t xml:space="preserve"> with an </w:t>
            </w:r>
            <w:r w:rsidR="005D4D15">
              <w:t>18-month</w:t>
            </w:r>
            <w:r w:rsidR="00B04663">
              <w:t xml:space="preserve"> indemnity period.</w:t>
            </w:r>
          </w:p>
        </w:tc>
      </w:tr>
      <w:tr w:rsidR="00737C1C" w:rsidRPr="00AA05C6" w14:paraId="0CF8A6A9" w14:textId="77777777" w:rsidTr="00211F63">
        <w:tc>
          <w:tcPr>
            <w:tcW w:w="756" w:type="dxa"/>
          </w:tcPr>
          <w:p w14:paraId="0CF8A6A5" w14:textId="7BC27C33" w:rsidR="00737C1C" w:rsidRPr="00F55F36" w:rsidRDefault="00883100" w:rsidP="00737C1C">
            <w:r>
              <w:rPr>
                <w:b/>
              </w:rPr>
              <w:lastRenderedPageBreak/>
              <w:t>6</w:t>
            </w:r>
          </w:p>
        </w:tc>
        <w:tc>
          <w:tcPr>
            <w:tcW w:w="9881" w:type="dxa"/>
            <w:gridSpan w:val="3"/>
          </w:tcPr>
          <w:p w14:paraId="0CF8A6A8" w14:textId="2002337F" w:rsidR="00737C1C" w:rsidRPr="00C20CDE" w:rsidRDefault="00883100" w:rsidP="00883100">
            <w:pPr>
              <w:rPr>
                <w:rFonts w:cs="Times New Roman"/>
                <w:szCs w:val="24"/>
              </w:rPr>
            </w:pPr>
            <w:r>
              <w:rPr>
                <w:b/>
              </w:rPr>
              <w:t>PLANNING</w:t>
            </w:r>
          </w:p>
        </w:tc>
      </w:tr>
      <w:tr w:rsidR="00660D4E" w:rsidRPr="00AA05C6" w14:paraId="04B32CF1" w14:textId="77777777" w:rsidTr="00211F63">
        <w:tc>
          <w:tcPr>
            <w:tcW w:w="756" w:type="dxa"/>
          </w:tcPr>
          <w:p w14:paraId="6EDAC5A2" w14:textId="3C641AA6" w:rsidR="00660D4E" w:rsidRPr="00660D4E" w:rsidRDefault="00660D4E" w:rsidP="00737C1C">
            <w:r w:rsidRPr="00660D4E">
              <w:t>6.1</w:t>
            </w:r>
          </w:p>
        </w:tc>
        <w:tc>
          <w:tcPr>
            <w:tcW w:w="9881" w:type="dxa"/>
            <w:gridSpan w:val="3"/>
          </w:tcPr>
          <w:p w14:paraId="59DCBFB3" w14:textId="785EABD2" w:rsidR="00660D4E" w:rsidRDefault="00660D4E" w:rsidP="00883100">
            <w:pPr>
              <w:rPr>
                <w:b/>
              </w:rPr>
            </w:pPr>
            <w:r>
              <w:rPr>
                <w:b/>
              </w:rPr>
              <w:t>Plans discussed at the meeting:</w:t>
            </w:r>
          </w:p>
        </w:tc>
      </w:tr>
      <w:tr w:rsidR="00660D4E" w:rsidRPr="00AA05C6" w14:paraId="00BAE8BE" w14:textId="77777777" w:rsidTr="00211F63">
        <w:tc>
          <w:tcPr>
            <w:tcW w:w="756" w:type="dxa"/>
          </w:tcPr>
          <w:p w14:paraId="2B4A04CB" w14:textId="77777777" w:rsidR="00660D4E" w:rsidRPr="00660D4E" w:rsidRDefault="00660D4E" w:rsidP="00737C1C"/>
        </w:tc>
        <w:tc>
          <w:tcPr>
            <w:tcW w:w="9881" w:type="dxa"/>
            <w:gridSpan w:val="3"/>
          </w:tcPr>
          <w:p w14:paraId="51A6A2A8" w14:textId="5CF32BE2" w:rsidR="00660D4E" w:rsidRDefault="00F7062D" w:rsidP="00893819">
            <w:pPr>
              <w:pStyle w:val="ListParagraph"/>
              <w:numPr>
                <w:ilvl w:val="0"/>
                <w:numId w:val="27"/>
              </w:numPr>
              <w:ind w:left="282" w:hanging="283"/>
              <w:rPr>
                <w:b/>
              </w:rPr>
            </w:pPr>
            <w:r>
              <w:rPr>
                <w:b/>
              </w:rPr>
              <w:t xml:space="preserve">Mr Petley, Acle Garden Machinery – </w:t>
            </w:r>
            <w:r w:rsidRPr="00B04663">
              <w:t>erection of storage shed and raise level of demonstration area (20180027)</w:t>
            </w:r>
            <w:r w:rsidR="00B04663" w:rsidRPr="00B04663">
              <w:t xml:space="preserve">. </w:t>
            </w:r>
            <w:r w:rsidR="00033F71">
              <w:t>There were no objections to the plans, but councillors expressed concern about how the site was being built up, and that the site was a little untidy.</w:t>
            </w:r>
          </w:p>
        </w:tc>
      </w:tr>
      <w:tr w:rsidR="00660D4E" w:rsidRPr="00AA05C6" w14:paraId="1E9FBC4E" w14:textId="77777777" w:rsidTr="00211F63">
        <w:tc>
          <w:tcPr>
            <w:tcW w:w="756" w:type="dxa"/>
          </w:tcPr>
          <w:p w14:paraId="0FFD6F7E" w14:textId="0806137C" w:rsidR="00660D4E" w:rsidRPr="00660D4E" w:rsidRDefault="00660D4E" w:rsidP="00737C1C">
            <w:r>
              <w:t>6.2</w:t>
            </w:r>
          </w:p>
        </w:tc>
        <w:tc>
          <w:tcPr>
            <w:tcW w:w="9881" w:type="dxa"/>
            <w:gridSpan w:val="3"/>
          </w:tcPr>
          <w:p w14:paraId="08AAE1A9" w14:textId="3A8779D6" w:rsidR="00660D4E" w:rsidRDefault="00660D4E" w:rsidP="00883100">
            <w:pPr>
              <w:rPr>
                <w:b/>
              </w:rPr>
            </w:pPr>
            <w:r>
              <w:rPr>
                <w:b/>
              </w:rPr>
              <w:t>Planning decisions by Broadland District Council:</w:t>
            </w:r>
          </w:p>
        </w:tc>
      </w:tr>
      <w:tr w:rsidR="00660D4E" w:rsidRPr="00AA05C6" w14:paraId="73DC9816" w14:textId="77777777" w:rsidTr="00211F63">
        <w:tc>
          <w:tcPr>
            <w:tcW w:w="756" w:type="dxa"/>
          </w:tcPr>
          <w:p w14:paraId="12E4B712" w14:textId="77777777" w:rsidR="00660D4E" w:rsidRDefault="00660D4E" w:rsidP="00737C1C"/>
        </w:tc>
        <w:tc>
          <w:tcPr>
            <w:tcW w:w="9881" w:type="dxa"/>
            <w:gridSpan w:val="3"/>
          </w:tcPr>
          <w:p w14:paraId="6B4FEA4E" w14:textId="0EA1B668" w:rsidR="00660D4E" w:rsidRPr="00660D4E" w:rsidRDefault="00F665A5" w:rsidP="00660D4E">
            <w:pPr>
              <w:pStyle w:val="ListParagraph"/>
              <w:numPr>
                <w:ilvl w:val="0"/>
                <w:numId w:val="26"/>
              </w:numPr>
              <w:ind w:left="282" w:hanging="282"/>
            </w:pPr>
            <w:r w:rsidRPr="00660D4E">
              <w:rPr>
                <w:rFonts w:cs="Times New Roman"/>
                <w:b/>
                <w:szCs w:val="24"/>
              </w:rPr>
              <w:t>Mrs Mirrors, White Leys, 1A Crossway Terrace</w:t>
            </w:r>
            <w:r>
              <w:rPr>
                <w:rFonts w:cs="Times New Roman"/>
                <w:szCs w:val="24"/>
              </w:rPr>
              <w:t xml:space="preserve"> – enlarge first floor window to floor level and install clear glass (retrospective) (20172110)</w:t>
            </w:r>
            <w:r w:rsidR="0025502F">
              <w:rPr>
                <w:rFonts w:cs="Times New Roman"/>
                <w:szCs w:val="24"/>
              </w:rPr>
              <w:t xml:space="preserve"> – full approval</w:t>
            </w:r>
            <w:r w:rsidR="00171D4C">
              <w:rPr>
                <w:rFonts w:cs="Times New Roman"/>
                <w:szCs w:val="24"/>
              </w:rPr>
              <w:t>.</w:t>
            </w:r>
          </w:p>
        </w:tc>
      </w:tr>
      <w:tr w:rsidR="00660D4E" w:rsidRPr="00AA05C6" w14:paraId="650852DC" w14:textId="77777777" w:rsidTr="00211F63">
        <w:tc>
          <w:tcPr>
            <w:tcW w:w="756" w:type="dxa"/>
          </w:tcPr>
          <w:p w14:paraId="67AFC2E5" w14:textId="77777777" w:rsidR="00660D4E" w:rsidRDefault="00660D4E" w:rsidP="00737C1C"/>
        </w:tc>
        <w:tc>
          <w:tcPr>
            <w:tcW w:w="9881" w:type="dxa"/>
            <w:gridSpan w:val="3"/>
          </w:tcPr>
          <w:p w14:paraId="5CD4A69A" w14:textId="5F2CE127" w:rsidR="00660D4E" w:rsidRPr="00660D4E" w:rsidRDefault="0025502F" w:rsidP="00660D4E">
            <w:pPr>
              <w:pStyle w:val="ListParagraph"/>
              <w:numPr>
                <w:ilvl w:val="0"/>
                <w:numId w:val="26"/>
              </w:numPr>
              <w:ind w:left="282" w:hanging="282"/>
            </w:pPr>
            <w:r w:rsidRPr="00621BB4">
              <w:rPr>
                <w:b/>
              </w:rPr>
              <w:t>30 St Edmunds Road</w:t>
            </w:r>
            <w:r>
              <w:t xml:space="preserve"> – rear single storey infill extension (20172206) – full approval</w:t>
            </w:r>
            <w:r w:rsidR="00171D4C">
              <w:t>.</w:t>
            </w:r>
          </w:p>
        </w:tc>
      </w:tr>
      <w:tr w:rsidR="00F665A5" w:rsidRPr="00621BB4" w14:paraId="2A7ED262" w14:textId="77777777" w:rsidTr="00211F63">
        <w:tc>
          <w:tcPr>
            <w:tcW w:w="756" w:type="dxa"/>
          </w:tcPr>
          <w:p w14:paraId="567BAC0D" w14:textId="1FFFF964" w:rsidR="00F665A5" w:rsidRDefault="00171D4C" w:rsidP="00F665A5">
            <w:r>
              <w:t>6.3</w:t>
            </w:r>
          </w:p>
        </w:tc>
        <w:tc>
          <w:tcPr>
            <w:tcW w:w="9881" w:type="dxa"/>
            <w:gridSpan w:val="3"/>
          </w:tcPr>
          <w:p w14:paraId="2719BDD4" w14:textId="6A220308" w:rsidR="00F665A5" w:rsidRDefault="00621BB4" w:rsidP="00F665A5">
            <w:r w:rsidRPr="00621BB4">
              <w:rPr>
                <w:b/>
              </w:rPr>
              <w:t>Phil Courtier (</w:t>
            </w:r>
            <w:r w:rsidR="00171D4C">
              <w:rPr>
                <w:b/>
              </w:rPr>
              <w:t xml:space="preserve">Head of Planning at </w:t>
            </w:r>
            <w:r w:rsidRPr="00621BB4">
              <w:rPr>
                <w:b/>
              </w:rPr>
              <w:t xml:space="preserve">BDC) </w:t>
            </w:r>
            <w:r w:rsidRPr="00621BB4">
              <w:t xml:space="preserve">sent </w:t>
            </w:r>
            <w:r w:rsidR="004F3742">
              <w:t xml:space="preserve">a </w:t>
            </w:r>
            <w:r w:rsidRPr="00621BB4">
              <w:t>repl</w:t>
            </w:r>
            <w:r>
              <w:t>y about parking specifications on new developments – the Ministerial statement of March 2015 does not negate Acle’s N</w:t>
            </w:r>
            <w:r w:rsidR="004F3742">
              <w:t xml:space="preserve">eighbourhood </w:t>
            </w:r>
            <w:r>
              <w:t>P</w:t>
            </w:r>
            <w:r w:rsidR="004F3742">
              <w:t>lan</w:t>
            </w:r>
            <w:r w:rsidR="00E42249">
              <w:t>,</w:t>
            </w:r>
            <w:r>
              <w:t xml:space="preserve"> adopted in January 2015</w:t>
            </w:r>
            <w:r w:rsidR="0042554B">
              <w:t>,</w:t>
            </w:r>
            <w:r w:rsidR="00E42249">
              <w:t xml:space="preserve"> as it remains </w:t>
            </w:r>
            <w:r>
              <w:t xml:space="preserve">part of the </w:t>
            </w:r>
            <w:r w:rsidR="00E42249">
              <w:t xml:space="preserve">BDC </w:t>
            </w:r>
            <w:r>
              <w:t xml:space="preserve">Development Plan. But different parts </w:t>
            </w:r>
            <w:r w:rsidR="00E42249">
              <w:t xml:space="preserve">of the plans </w:t>
            </w:r>
            <w:r>
              <w:t>have a different weight. If there is a conflict between Acle’s N</w:t>
            </w:r>
            <w:r w:rsidR="00EA63A9">
              <w:t xml:space="preserve">eighbourhood </w:t>
            </w:r>
            <w:r>
              <w:t>P</w:t>
            </w:r>
            <w:r w:rsidR="00EA63A9">
              <w:t>lan</w:t>
            </w:r>
            <w:r>
              <w:t xml:space="preserve"> and the BDC </w:t>
            </w:r>
            <w:proofErr w:type="gramStart"/>
            <w:r>
              <w:t>policy</w:t>
            </w:r>
            <w:proofErr w:type="gramEnd"/>
            <w:r>
              <w:t xml:space="preserve"> then the more recently adopted policy takes precedence.</w:t>
            </w:r>
          </w:p>
          <w:p w14:paraId="0E24034D" w14:textId="79C31BB7" w:rsidR="00621BB4" w:rsidRDefault="00A55623" w:rsidP="00F665A5">
            <w:r>
              <w:t xml:space="preserve">Councillors expressed concern that </w:t>
            </w:r>
            <w:r w:rsidR="00621BB4">
              <w:t>BDC s</w:t>
            </w:r>
            <w:r w:rsidR="00EA63A9">
              <w:t>tated</w:t>
            </w:r>
            <w:r w:rsidR="00621BB4">
              <w:t xml:space="preserve"> that they </w:t>
            </w:r>
            <w:r>
              <w:t>w</w:t>
            </w:r>
            <w:r w:rsidR="00621BB4">
              <w:t>ould rely on what the developer wants to do</w:t>
            </w:r>
            <w:r w:rsidR="00A62119">
              <w:t xml:space="preserve"> with parking</w:t>
            </w:r>
            <w:r w:rsidR="00621BB4">
              <w:t>, unless specific local circumstances</w:t>
            </w:r>
            <w:r w:rsidR="00A62119">
              <w:t xml:space="preserve"> mean that different levels of parking were required.</w:t>
            </w:r>
          </w:p>
          <w:p w14:paraId="05308BD4" w14:textId="72912044" w:rsidR="00621BB4" w:rsidRDefault="00A62119" w:rsidP="00F665A5">
            <w:r>
              <w:t>A recent a</w:t>
            </w:r>
            <w:r w:rsidR="00621BB4">
              <w:t xml:space="preserve">ppeal decision </w:t>
            </w:r>
            <w:r>
              <w:t>for a site in</w:t>
            </w:r>
            <w:r w:rsidR="00621BB4">
              <w:t xml:space="preserve"> Blofield said that where policies in a N</w:t>
            </w:r>
            <w:r w:rsidR="000364B8">
              <w:t xml:space="preserve">eighbourhood </w:t>
            </w:r>
            <w:r w:rsidR="00621BB4">
              <w:t>P</w:t>
            </w:r>
            <w:r w:rsidR="000364B8">
              <w:t>lan</w:t>
            </w:r>
            <w:r w:rsidR="00621BB4">
              <w:t xml:space="preserve"> have become outdated, planning permission should be granted unless adverse impacts significantly outweigh </w:t>
            </w:r>
            <w:r>
              <w:t xml:space="preserve">the </w:t>
            </w:r>
            <w:r w:rsidR="00621BB4">
              <w:t>benefits</w:t>
            </w:r>
            <w:r>
              <w:t>.</w:t>
            </w:r>
          </w:p>
          <w:p w14:paraId="4B9E3F7F" w14:textId="3869DC49" w:rsidR="00CE2431" w:rsidRDefault="00621BB4" w:rsidP="00F665A5">
            <w:r>
              <w:t xml:space="preserve">The clerk </w:t>
            </w:r>
            <w:r w:rsidR="00ED7E32">
              <w:t xml:space="preserve">had </w:t>
            </w:r>
            <w:r>
              <w:t xml:space="preserve">contacted </w:t>
            </w:r>
            <w:r w:rsidRPr="00CE2431">
              <w:rPr>
                <w:b/>
              </w:rPr>
              <w:t>Richard Squires</w:t>
            </w:r>
            <w:r w:rsidR="00ED7E32">
              <w:rPr>
                <w:b/>
              </w:rPr>
              <w:t>,</w:t>
            </w:r>
            <w:r>
              <w:t xml:space="preserve"> (Senior Community Planning Officer at BDC)</w:t>
            </w:r>
            <w:r w:rsidR="00ED7E32">
              <w:t>,</w:t>
            </w:r>
            <w:r>
              <w:t xml:space="preserve"> who </w:t>
            </w:r>
            <w:r w:rsidR="00CE2431">
              <w:t xml:space="preserve">confirmed that later </w:t>
            </w:r>
            <w:r w:rsidR="00ED7E32">
              <w:t xml:space="preserve">planning </w:t>
            </w:r>
            <w:r w:rsidR="00CE2431">
              <w:t>documents would carry more weight than older ones</w:t>
            </w:r>
            <w:r w:rsidR="00ED7E32">
              <w:t xml:space="preserve"> so in some cases Acle’s N</w:t>
            </w:r>
            <w:r w:rsidR="009F66B7">
              <w:t xml:space="preserve">eighbourhood </w:t>
            </w:r>
            <w:r w:rsidR="00ED7E32">
              <w:t>P</w:t>
            </w:r>
            <w:r w:rsidR="009F66B7">
              <w:t>lan</w:t>
            </w:r>
            <w:r w:rsidR="00ED7E32">
              <w:t xml:space="preserve"> would be </w:t>
            </w:r>
            <w:r w:rsidR="00922AF1">
              <w:t>superseded by later plans.</w:t>
            </w:r>
            <w:r w:rsidR="009A23D1">
              <w:t xml:space="preserve"> The councillors agreed that they did not feel they had been made aware of this when they worked on the Neighbourhood Plan.</w:t>
            </w:r>
          </w:p>
          <w:p w14:paraId="61844603" w14:textId="3E23FE77" w:rsidR="00621BB4" w:rsidRPr="00621BB4" w:rsidRDefault="00922AF1" w:rsidP="000B3226">
            <w:r>
              <w:t>It is now possible to</w:t>
            </w:r>
            <w:r w:rsidR="00CE2431">
              <w:t xml:space="preserve"> update a N</w:t>
            </w:r>
            <w:r>
              <w:t xml:space="preserve">eighbourhood </w:t>
            </w:r>
            <w:r w:rsidR="00CE2431">
              <w:t>P</w:t>
            </w:r>
            <w:r>
              <w:t>lan</w:t>
            </w:r>
            <w:r w:rsidR="00CE2431">
              <w:t xml:space="preserve"> or </w:t>
            </w:r>
            <w:r>
              <w:t xml:space="preserve">to </w:t>
            </w:r>
            <w:r w:rsidR="00CE2431">
              <w:t>modify specific policies without changing the whole documen</w:t>
            </w:r>
            <w:r w:rsidR="009A23D1">
              <w:t>t</w:t>
            </w:r>
            <w:r w:rsidR="00142AE9">
              <w:t>,</w:t>
            </w:r>
            <w:r w:rsidR="009A23D1">
              <w:t xml:space="preserve"> but it would still need to be examined formally and voted on. </w:t>
            </w:r>
            <w:r w:rsidR="000B3226">
              <w:t>The councillors did not feel this would be appropriate but appreciated that having a Neighbourhood Plan in place resulted in an increased level of CIL monies being paid to the Parish Council and would benefit the village.</w:t>
            </w:r>
          </w:p>
        </w:tc>
      </w:tr>
      <w:tr w:rsidR="00F665A5" w14:paraId="0CF8A6B6" w14:textId="77777777" w:rsidTr="00211F63">
        <w:tc>
          <w:tcPr>
            <w:tcW w:w="756" w:type="dxa"/>
          </w:tcPr>
          <w:p w14:paraId="0CF8A6B0" w14:textId="17BE346F" w:rsidR="00F665A5" w:rsidRPr="009C24E5" w:rsidRDefault="00F665A5" w:rsidP="00F665A5">
            <w:r>
              <w:t>7</w:t>
            </w:r>
          </w:p>
        </w:tc>
        <w:tc>
          <w:tcPr>
            <w:tcW w:w="9881" w:type="dxa"/>
            <w:gridSpan w:val="3"/>
          </w:tcPr>
          <w:p w14:paraId="0CF8A6B5" w14:textId="26329627" w:rsidR="00F665A5" w:rsidRPr="00C661B1" w:rsidRDefault="00F665A5" w:rsidP="00F665A5">
            <w:r w:rsidRPr="00312350">
              <w:rPr>
                <w:b/>
              </w:rPr>
              <w:t>HIGHWAYS MATTERS</w:t>
            </w:r>
          </w:p>
        </w:tc>
      </w:tr>
      <w:tr w:rsidR="00F665A5" w14:paraId="7655D554" w14:textId="77777777" w:rsidTr="00211F63">
        <w:tc>
          <w:tcPr>
            <w:tcW w:w="756" w:type="dxa"/>
          </w:tcPr>
          <w:p w14:paraId="30900D2A" w14:textId="5D394183" w:rsidR="00F665A5" w:rsidRPr="00A7589E" w:rsidRDefault="00F665A5" w:rsidP="00F665A5">
            <w:r>
              <w:t>7</w:t>
            </w:r>
            <w:r w:rsidRPr="00A7589E">
              <w:t>.1</w:t>
            </w:r>
          </w:p>
        </w:tc>
        <w:tc>
          <w:tcPr>
            <w:tcW w:w="9881" w:type="dxa"/>
            <w:gridSpan w:val="3"/>
          </w:tcPr>
          <w:p w14:paraId="2155DEEC" w14:textId="1F526FA2" w:rsidR="00CE2431" w:rsidRPr="00342005" w:rsidRDefault="00142AE9" w:rsidP="006D2B34">
            <w:r>
              <w:t>Work continues to</w:t>
            </w:r>
            <w:r w:rsidR="00B97C62">
              <w:t>wards the funding of t</w:t>
            </w:r>
            <w:r w:rsidR="00F665A5">
              <w:t>wo flashing SLOW DOWN signs for Acle Bridge</w:t>
            </w:r>
            <w:r w:rsidR="00B97C62">
              <w:t>.</w:t>
            </w:r>
          </w:p>
        </w:tc>
      </w:tr>
      <w:tr w:rsidR="00F665A5" w14:paraId="2FFA6055" w14:textId="77777777" w:rsidTr="00211F63">
        <w:tc>
          <w:tcPr>
            <w:tcW w:w="756" w:type="dxa"/>
          </w:tcPr>
          <w:p w14:paraId="757BD34E" w14:textId="6F921F46" w:rsidR="00F665A5" w:rsidRDefault="00F665A5" w:rsidP="00F665A5">
            <w:r>
              <w:t>7.2</w:t>
            </w:r>
          </w:p>
        </w:tc>
        <w:tc>
          <w:tcPr>
            <w:tcW w:w="9881" w:type="dxa"/>
            <w:gridSpan w:val="3"/>
          </w:tcPr>
          <w:p w14:paraId="2A6641E3" w14:textId="67BFC04E" w:rsidR="00CE2431" w:rsidRDefault="006D2B34" w:rsidP="00534962">
            <w:pPr>
              <w:rPr>
                <w:rFonts w:cs="Times New Roman"/>
                <w:szCs w:val="24"/>
              </w:rPr>
            </w:pPr>
            <w:r>
              <w:rPr>
                <w:rFonts w:cs="Times New Roman"/>
                <w:szCs w:val="24"/>
              </w:rPr>
              <w:t>The wooden p</w:t>
            </w:r>
            <w:r w:rsidR="00743835">
              <w:rPr>
                <w:rFonts w:cs="Times New Roman"/>
                <w:szCs w:val="24"/>
              </w:rPr>
              <w:t>lanter on The Green</w:t>
            </w:r>
            <w:r>
              <w:rPr>
                <w:rFonts w:cs="Times New Roman"/>
                <w:szCs w:val="24"/>
              </w:rPr>
              <w:t xml:space="preserve"> is rotten and needs replacing. The clerk was asked to contact Acle Academy to ask if they wanted to make something as a project.</w:t>
            </w:r>
          </w:p>
        </w:tc>
      </w:tr>
      <w:tr w:rsidR="00F665A5" w14:paraId="74F8006D" w14:textId="77777777" w:rsidTr="00211F63">
        <w:tc>
          <w:tcPr>
            <w:tcW w:w="756" w:type="dxa"/>
          </w:tcPr>
          <w:p w14:paraId="1BC33DFD" w14:textId="1C718DDE" w:rsidR="00F665A5" w:rsidRPr="00A7589E" w:rsidRDefault="00F665A5" w:rsidP="00F665A5">
            <w:r>
              <w:t>7.3</w:t>
            </w:r>
          </w:p>
        </w:tc>
        <w:tc>
          <w:tcPr>
            <w:tcW w:w="9881" w:type="dxa"/>
            <w:gridSpan w:val="3"/>
          </w:tcPr>
          <w:p w14:paraId="2C2DD2AD" w14:textId="5A72F2D3" w:rsidR="00CE2431" w:rsidRPr="00B615E1" w:rsidRDefault="00F665A5" w:rsidP="00534962">
            <w:r>
              <w:t xml:space="preserve">Hanging baskets – </w:t>
            </w:r>
            <w:r w:rsidR="00534962">
              <w:t xml:space="preserve">it was noted that </w:t>
            </w:r>
            <w:r w:rsidR="00CE2431">
              <w:t xml:space="preserve">James </w:t>
            </w:r>
            <w:r w:rsidR="00620620">
              <w:t xml:space="preserve">Auton-Warby </w:t>
            </w:r>
            <w:r w:rsidR="00534962">
              <w:t xml:space="preserve">is </w:t>
            </w:r>
            <w:r w:rsidR="00CE2431">
              <w:t xml:space="preserve">keen to water </w:t>
            </w:r>
            <w:r w:rsidR="00620620">
              <w:t xml:space="preserve">the </w:t>
            </w:r>
            <w:r w:rsidR="00CE2431">
              <w:t>baskets again this year</w:t>
            </w:r>
            <w:r w:rsidR="00534962">
              <w:t>.</w:t>
            </w:r>
          </w:p>
        </w:tc>
      </w:tr>
      <w:tr w:rsidR="00D64601" w14:paraId="6C82C59F" w14:textId="77777777" w:rsidTr="00211F63">
        <w:tc>
          <w:tcPr>
            <w:tcW w:w="756" w:type="dxa"/>
          </w:tcPr>
          <w:p w14:paraId="6B0033EF" w14:textId="22D1DA68" w:rsidR="00D64601" w:rsidRDefault="00D64601" w:rsidP="00F665A5">
            <w:r>
              <w:lastRenderedPageBreak/>
              <w:t>7.4</w:t>
            </w:r>
          </w:p>
        </w:tc>
        <w:tc>
          <w:tcPr>
            <w:tcW w:w="9881" w:type="dxa"/>
            <w:gridSpan w:val="3"/>
          </w:tcPr>
          <w:p w14:paraId="01D53C9B" w14:textId="098F7387" w:rsidR="00D64601" w:rsidRDefault="00D64601" w:rsidP="00534962">
            <w:r>
              <w:t xml:space="preserve">BDC want to replace the </w:t>
            </w:r>
            <w:r w:rsidR="003A7A2F">
              <w:t xml:space="preserve">concrete litter bins in the village centre. The fact that there is no lid means that the contents can become very heavy if wet. </w:t>
            </w:r>
            <w:r w:rsidR="00442BE8">
              <w:t>It was agreed to consider what litter bins are available.</w:t>
            </w:r>
          </w:p>
        </w:tc>
      </w:tr>
      <w:tr w:rsidR="00F665A5" w14:paraId="0C60E150" w14:textId="77777777" w:rsidTr="00211F63">
        <w:tc>
          <w:tcPr>
            <w:tcW w:w="756" w:type="dxa"/>
          </w:tcPr>
          <w:p w14:paraId="64290D02" w14:textId="776B6A3B" w:rsidR="00F665A5" w:rsidRDefault="00F665A5" w:rsidP="00F665A5">
            <w:r>
              <w:t>7.5</w:t>
            </w:r>
          </w:p>
        </w:tc>
        <w:tc>
          <w:tcPr>
            <w:tcW w:w="9881" w:type="dxa"/>
            <w:gridSpan w:val="3"/>
          </w:tcPr>
          <w:p w14:paraId="15E4FA3E" w14:textId="6C394E83" w:rsidR="00F665A5" w:rsidRDefault="006F1217" w:rsidP="00F665A5">
            <w:r>
              <w:t xml:space="preserve">Correspondence </w:t>
            </w:r>
            <w:r w:rsidR="00C4020F">
              <w:t>continues with NCC Highways about the poor visibility at the pedestrian</w:t>
            </w:r>
            <w:r>
              <w:t xml:space="preserve"> crossing </w:t>
            </w:r>
            <w:r w:rsidR="00C4020F">
              <w:t>outside the</w:t>
            </w:r>
            <w:r>
              <w:t xml:space="preserve"> Co-Op</w:t>
            </w:r>
            <w:r w:rsidR="00C4020F">
              <w:t xml:space="preserve"> in Norwich Road.</w:t>
            </w:r>
          </w:p>
        </w:tc>
      </w:tr>
      <w:tr w:rsidR="00A308C4" w14:paraId="6B2CA07B" w14:textId="77777777" w:rsidTr="00211F63">
        <w:tc>
          <w:tcPr>
            <w:tcW w:w="756" w:type="dxa"/>
          </w:tcPr>
          <w:p w14:paraId="00D58CAB" w14:textId="773ADAF7" w:rsidR="00A308C4" w:rsidRDefault="00A308C4" w:rsidP="00F665A5">
            <w:r>
              <w:t>7.6</w:t>
            </w:r>
          </w:p>
        </w:tc>
        <w:tc>
          <w:tcPr>
            <w:tcW w:w="9881" w:type="dxa"/>
            <w:gridSpan w:val="3"/>
          </w:tcPr>
          <w:p w14:paraId="1B82275B" w14:textId="0D33F80A" w:rsidR="00A308C4" w:rsidRDefault="00A308C4" w:rsidP="00F665A5">
            <w:r>
              <w:t xml:space="preserve">The clerk was asked to chase Highways England for a reply about sponsorship of the roundabout at the A47 junction with A1064. </w:t>
            </w:r>
            <w:r w:rsidR="00127311">
              <w:t>The owners of the Acle Bridge Inn have offered to pay towards the maintenance.</w:t>
            </w:r>
          </w:p>
        </w:tc>
      </w:tr>
      <w:tr w:rsidR="00C72B6B" w14:paraId="4A02AA31" w14:textId="77777777" w:rsidTr="00211F63">
        <w:tc>
          <w:tcPr>
            <w:tcW w:w="756" w:type="dxa"/>
          </w:tcPr>
          <w:p w14:paraId="536F7E32" w14:textId="60ED6E0C" w:rsidR="00C72B6B" w:rsidRDefault="00C72B6B" w:rsidP="00F665A5">
            <w:r>
              <w:t>7.7</w:t>
            </w:r>
          </w:p>
        </w:tc>
        <w:tc>
          <w:tcPr>
            <w:tcW w:w="9881" w:type="dxa"/>
            <w:gridSpan w:val="3"/>
          </w:tcPr>
          <w:p w14:paraId="774916F5" w14:textId="1082F029" w:rsidR="00C72B6B" w:rsidRDefault="00C72B6B" w:rsidP="00F665A5">
            <w:r>
              <w:t xml:space="preserve">Flooding at Church Corner and </w:t>
            </w:r>
            <w:r w:rsidR="00607EC5">
              <w:t>in the underpass on Reedham Road will be reported to NCC.</w:t>
            </w:r>
          </w:p>
        </w:tc>
      </w:tr>
      <w:tr w:rsidR="00F665A5" w14:paraId="0CF8A6BE" w14:textId="77777777" w:rsidTr="00211F63">
        <w:trPr>
          <w:trHeight w:val="724"/>
        </w:trPr>
        <w:tc>
          <w:tcPr>
            <w:tcW w:w="756" w:type="dxa"/>
          </w:tcPr>
          <w:p w14:paraId="0CF8A6B9" w14:textId="3C562421" w:rsidR="00127311" w:rsidRPr="003A2244" w:rsidRDefault="00F665A5" w:rsidP="00F665A5">
            <w:pPr>
              <w:rPr>
                <w:b/>
              </w:rPr>
            </w:pPr>
            <w:r>
              <w:rPr>
                <w:b/>
              </w:rPr>
              <w:t>8</w:t>
            </w:r>
            <w:r w:rsidR="003A2244">
              <w:rPr>
                <w:b/>
              </w:rPr>
              <w:br/>
            </w:r>
            <w:r w:rsidR="00127311">
              <w:t>8.1</w:t>
            </w:r>
          </w:p>
        </w:tc>
        <w:tc>
          <w:tcPr>
            <w:tcW w:w="9881" w:type="dxa"/>
            <w:gridSpan w:val="3"/>
          </w:tcPr>
          <w:p w14:paraId="0CF8A6BD" w14:textId="0C91C475" w:rsidR="00F665A5" w:rsidRPr="008F2E0B" w:rsidRDefault="00F665A5" w:rsidP="00F665A5">
            <w:r w:rsidRPr="00312350">
              <w:rPr>
                <w:b/>
              </w:rPr>
              <w:t>RECREATION CENTRE</w:t>
            </w:r>
            <w:r w:rsidR="003A2244">
              <w:rPr>
                <w:b/>
              </w:rPr>
              <w:br/>
            </w:r>
            <w:r w:rsidR="003A2244">
              <w:t>Barry Brooks gave a report; the play area repairs have been completed</w:t>
            </w:r>
            <w:r w:rsidR="00A65517">
              <w:t>. The AGM is on 27</w:t>
            </w:r>
            <w:r w:rsidR="00A65517" w:rsidRPr="00A65517">
              <w:rPr>
                <w:vertAlign w:val="superscript"/>
              </w:rPr>
              <w:t>th</w:t>
            </w:r>
            <w:r w:rsidR="00A65517">
              <w:t xml:space="preserve"> March.</w:t>
            </w:r>
          </w:p>
        </w:tc>
      </w:tr>
      <w:tr w:rsidR="00F665A5" w:rsidRPr="006F1217" w14:paraId="7BA2781A" w14:textId="77777777" w:rsidTr="00211F63">
        <w:trPr>
          <w:trHeight w:val="724"/>
        </w:trPr>
        <w:tc>
          <w:tcPr>
            <w:tcW w:w="756" w:type="dxa"/>
          </w:tcPr>
          <w:p w14:paraId="76ACE3B0" w14:textId="2FEF08C7" w:rsidR="00F665A5" w:rsidRPr="00E61C04" w:rsidRDefault="00F665A5" w:rsidP="00F665A5">
            <w:r>
              <w:t>8.2</w:t>
            </w:r>
          </w:p>
        </w:tc>
        <w:tc>
          <w:tcPr>
            <w:tcW w:w="9881" w:type="dxa"/>
            <w:gridSpan w:val="3"/>
          </w:tcPr>
          <w:p w14:paraId="7F434974" w14:textId="5C730778" w:rsidR="00F665A5" w:rsidRDefault="00F665A5" w:rsidP="00F665A5">
            <w:r>
              <w:t xml:space="preserve">Several quotes have been obtained for the provision of new car park spaces on the </w:t>
            </w:r>
            <w:r w:rsidR="00DD7D6E">
              <w:t>grassed area</w:t>
            </w:r>
            <w:r>
              <w:t xml:space="preserve"> near to the Methodist Church car park</w:t>
            </w:r>
            <w:r w:rsidR="00EA5B9D">
              <w:t>, providing spaces for an additional 30 or so cars</w:t>
            </w:r>
            <w:r>
              <w:t xml:space="preserve">. </w:t>
            </w:r>
            <w:r w:rsidR="00397670">
              <w:t>The</w:t>
            </w:r>
            <w:r>
              <w:t xml:space="preserve"> working group</w:t>
            </w:r>
            <w:r w:rsidR="00DD7D6E">
              <w:t>,</w:t>
            </w:r>
            <w:r>
              <w:t xml:space="preserve"> </w:t>
            </w:r>
            <w:r w:rsidR="00397670">
              <w:t>(</w:t>
            </w:r>
            <w:r>
              <w:t>Jamie Pizey, Angela Bishop, Sally Aldridge, Barry Coveley and Barry Brooks</w:t>
            </w:r>
            <w:r w:rsidR="00397670">
              <w:t>)</w:t>
            </w:r>
            <w:r w:rsidR="00DD7D6E">
              <w:t>,</w:t>
            </w:r>
            <w:r w:rsidR="00397670">
              <w:t xml:space="preserve"> had reviewed the quotes</w:t>
            </w:r>
            <w:r>
              <w:t>.</w:t>
            </w:r>
            <w:r w:rsidR="00DB3435">
              <w:t xml:space="preserve"> It was felt that a tarmac surface, with drainage, would be the best option</w:t>
            </w:r>
            <w:r w:rsidR="00662290">
              <w:t xml:space="preserve">, costing between £35,000 to £40,000. It was agreed </w:t>
            </w:r>
            <w:r w:rsidR="008B3548">
              <w:t xml:space="preserve">that the Parish Council would pay for this work, hopefully using the monies saved on the </w:t>
            </w:r>
            <w:r w:rsidR="006D4BA1">
              <w:t>work for a crossing on A1064.</w:t>
            </w:r>
          </w:p>
          <w:p w14:paraId="61A7C0F6" w14:textId="37EE0EB0" w:rsidR="00F665A5" w:rsidRPr="006F1217" w:rsidRDefault="006D4BA1" w:rsidP="00F54098">
            <w:r>
              <w:t xml:space="preserve">Barry Coveley offered </w:t>
            </w:r>
            <w:r w:rsidR="00B31A59">
              <w:t>to</w:t>
            </w:r>
            <w:bookmarkStart w:id="0" w:name="_GoBack"/>
            <w:bookmarkEnd w:id="0"/>
            <w:r>
              <w:t xml:space="preserve"> investigate options for </w:t>
            </w:r>
            <w:r w:rsidR="00F54098">
              <w:t>systems to monitor and/or control parking.</w:t>
            </w:r>
          </w:p>
        </w:tc>
      </w:tr>
      <w:tr w:rsidR="00F665A5" w14:paraId="344873BE" w14:textId="77777777" w:rsidTr="00211F63">
        <w:trPr>
          <w:trHeight w:val="363"/>
        </w:trPr>
        <w:tc>
          <w:tcPr>
            <w:tcW w:w="756" w:type="dxa"/>
          </w:tcPr>
          <w:p w14:paraId="456FCD53" w14:textId="5A8D1092" w:rsidR="00F665A5" w:rsidRPr="00737C1C" w:rsidRDefault="00F665A5" w:rsidP="00F665A5">
            <w:pPr>
              <w:rPr>
                <w:b/>
              </w:rPr>
            </w:pPr>
            <w:r w:rsidRPr="00737C1C">
              <w:rPr>
                <w:b/>
              </w:rPr>
              <w:t>9</w:t>
            </w:r>
          </w:p>
        </w:tc>
        <w:tc>
          <w:tcPr>
            <w:tcW w:w="9881" w:type="dxa"/>
            <w:gridSpan w:val="3"/>
          </w:tcPr>
          <w:p w14:paraId="6D24B534" w14:textId="6DAB18C8" w:rsidR="00F665A5" w:rsidRPr="00AD696D" w:rsidRDefault="00F665A5" w:rsidP="00F665A5">
            <w:r>
              <w:rPr>
                <w:b/>
              </w:rPr>
              <w:t>ACLE LANDS TRUST</w:t>
            </w:r>
          </w:p>
        </w:tc>
      </w:tr>
      <w:tr w:rsidR="001237F1" w14:paraId="27167A10" w14:textId="77777777" w:rsidTr="00211F63">
        <w:trPr>
          <w:trHeight w:val="724"/>
        </w:trPr>
        <w:tc>
          <w:tcPr>
            <w:tcW w:w="756" w:type="dxa"/>
          </w:tcPr>
          <w:p w14:paraId="5978322D" w14:textId="295FB2D7" w:rsidR="001237F1" w:rsidRPr="00025A61" w:rsidRDefault="00025A61" w:rsidP="00F665A5">
            <w:r w:rsidRPr="00025A61">
              <w:t>9.1</w:t>
            </w:r>
          </w:p>
        </w:tc>
        <w:tc>
          <w:tcPr>
            <w:tcW w:w="9881" w:type="dxa"/>
            <w:gridSpan w:val="3"/>
          </w:tcPr>
          <w:p w14:paraId="7329D67D" w14:textId="6BAF46D6" w:rsidR="001237F1" w:rsidRPr="000534DA" w:rsidRDefault="000534DA" w:rsidP="00F665A5">
            <w:r w:rsidRPr="000534DA">
              <w:t>Acle Lands Trust gave a r</w:t>
            </w:r>
            <w:r w:rsidR="001237F1" w:rsidRPr="000534DA">
              <w:t>eport</w:t>
            </w:r>
            <w:r>
              <w:t xml:space="preserve">; they have purchased a </w:t>
            </w:r>
            <w:r w:rsidR="005D4D15">
              <w:t>scythe</w:t>
            </w:r>
            <w:r>
              <w:t xml:space="preserve"> </w:t>
            </w:r>
            <w:r w:rsidR="00025A61">
              <w:t>mower from Norfolk Wildlife Trust to assist with maintenance.</w:t>
            </w:r>
            <w:r w:rsidR="009F3028">
              <w:t xml:space="preserve"> The councillors sent their thanks to all the volunteers.</w:t>
            </w:r>
          </w:p>
        </w:tc>
      </w:tr>
      <w:tr w:rsidR="001237F1" w14:paraId="1BA285BA" w14:textId="77777777" w:rsidTr="00211F63">
        <w:trPr>
          <w:trHeight w:val="724"/>
        </w:trPr>
        <w:tc>
          <w:tcPr>
            <w:tcW w:w="756" w:type="dxa"/>
          </w:tcPr>
          <w:p w14:paraId="73B049EC" w14:textId="78876339" w:rsidR="001237F1" w:rsidRPr="00025A61" w:rsidRDefault="00025A61" w:rsidP="00F665A5">
            <w:r w:rsidRPr="00025A61">
              <w:t>9.2</w:t>
            </w:r>
          </w:p>
        </w:tc>
        <w:tc>
          <w:tcPr>
            <w:tcW w:w="9881" w:type="dxa"/>
            <w:gridSpan w:val="3"/>
          </w:tcPr>
          <w:p w14:paraId="4D10E15D" w14:textId="258D9BA6" w:rsidR="001237F1" w:rsidRPr="00025A61" w:rsidRDefault="00025A61" w:rsidP="00F665A5">
            <w:r>
              <w:t>The Trust volunteers asked for financial assistance</w:t>
            </w:r>
            <w:r w:rsidR="0001233B">
              <w:t xml:space="preserve"> from the Parish Council</w:t>
            </w:r>
            <w:r>
              <w:t xml:space="preserve"> to purchase a </w:t>
            </w:r>
            <w:r w:rsidR="009B3704">
              <w:t xml:space="preserve">deck costing £583 + VAT and a chipper costing £1,146 + VAT. </w:t>
            </w:r>
            <w:r w:rsidR="0001233B">
              <w:t>It was agreed to purchase both items</w:t>
            </w:r>
            <w:r w:rsidR="00FC3552">
              <w:t xml:space="preserve"> and donate them to Acle Lands Trust.</w:t>
            </w:r>
          </w:p>
        </w:tc>
      </w:tr>
      <w:tr w:rsidR="001237F1" w14:paraId="58FD9E76" w14:textId="77777777" w:rsidTr="00211F63">
        <w:trPr>
          <w:trHeight w:val="724"/>
        </w:trPr>
        <w:tc>
          <w:tcPr>
            <w:tcW w:w="756" w:type="dxa"/>
          </w:tcPr>
          <w:p w14:paraId="2D05B76B" w14:textId="2E291B5C" w:rsidR="001237F1" w:rsidRPr="009B3704" w:rsidRDefault="009B3704" w:rsidP="00F665A5">
            <w:r w:rsidRPr="009B3704">
              <w:t>9.3</w:t>
            </w:r>
          </w:p>
        </w:tc>
        <w:tc>
          <w:tcPr>
            <w:tcW w:w="9881" w:type="dxa"/>
            <w:gridSpan w:val="3"/>
          </w:tcPr>
          <w:p w14:paraId="4F5A5F0F" w14:textId="5F285AE1" w:rsidR="001237F1" w:rsidRPr="006F1217" w:rsidRDefault="009B3704" w:rsidP="00F665A5">
            <w:r w:rsidRPr="009B3704">
              <w:t xml:space="preserve">It was reported that there have been </w:t>
            </w:r>
            <w:r w:rsidR="006F1217">
              <w:t xml:space="preserve">multiple </w:t>
            </w:r>
            <w:r w:rsidR="00251B59">
              <w:t>encroachments onto Trust Land</w:t>
            </w:r>
            <w:r w:rsidR="00C15AEB">
              <w:t xml:space="preserve"> along the south boundary of Damgate Woods, with bridges constructed in places, garden waste having been dumped</w:t>
            </w:r>
            <w:r w:rsidR="008408C9">
              <w:t xml:space="preserve"> and domestic garden plants introduced into the area. </w:t>
            </w:r>
            <w:r w:rsidR="0003028E">
              <w:t xml:space="preserve">It was agreed that this was unsuitable for land under stewardship and that the Acle Lands Trust and Acle Parish Council would send a joint letter </w:t>
            </w:r>
            <w:r w:rsidR="00FC3552">
              <w:t>explaining why this was unacceptable and asking for all items to be removed from Acle Lands Trust land.</w:t>
            </w:r>
          </w:p>
        </w:tc>
      </w:tr>
      <w:tr w:rsidR="00F665A5" w14:paraId="5D1EE2E1" w14:textId="77777777" w:rsidTr="00211F63">
        <w:tc>
          <w:tcPr>
            <w:tcW w:w="756" w:type="dxa"/>
          </w:tcPr>
          <w:p w14:paraId="424BA95A" w14:textId="4C98DAAA" w:rsidR="00F665A5" w:rsidRPr="0032792F" w:rsidRDefault="00F665A5" w:rsidP="00F665A5">
            <w:pPr>
              <w:rPr>
                <w:b/>
              </w:rPr>
            </w:pPr>
            <w:r>
              <w:rPr>
                <w:b/>
              </w:rPr>
              <w:t>10</w:t>
            </w:r>
          </w:p>
        </w:tc>
        <w:tc>
          <w:tcPr>
            <w:tcW w:w="9881" w:type="dxa"/>
            <w:gridSpan w:val="3"/>
          </w:tcPr>
          <w:p w14:paraId="6BACBEC1" w14:textId="225E0967" w:rsidR="00F665A5" w:rsidRPr="00BF21B1" w:rsidRDefault="00F665A5" w:rsidP="00F665A5">
            <w:pPr>
              <w:rPr>
                <w:b/>
              </w:rPr>
            </w:pPr>
            <w:r>
              <w:rPr>
                <w:b/>
              </w:rPr>
              <w:t>PROJECTS</w:t>
            </w:r>
          </w:p>
        </w:tc>
      </w:tr>
      <w:tr w:rsidR="00F665A5" w14:paraId="37499AB7" w14:textId="77777777" w:rsidTr="00211F63">
        <w:tc>
          <w:tcPr>
            <w:tcW w:w="756" w:type="dxa"/>
          </w:tcPr>
          <w:p w14:paraId="5C96B248" w14:textId="59A3FA55" w:rsidR="00F665A5" w:rsidRPr="0032792F" w:rsidRDefault="00F665A5" w:rsidP="00F665A5">
            <w:r>
              <w:t>10</w:t>
            </w:r>
            <w:r w:rsidRPr="0032792F">
              <w:t>.1</w:t>
            </w:r>
          </w:p>
        </w:tc>
        <w:tc>
          <w:tcPr>
            <w:tcW w:w="9881" w:type="dxa"/>
            <w:gridSpan w:val="3"/>
          </w:tcPr>
          <w:p w14:paraId="0F196A25" w14:textId="5FD13E6F" w:rsidR="00F665A5" w:rsidRDefault="00F665A5" w:rsidP="00251B59">
            <w:r>
              <w:rPr>
                <w:b/>
              </w:rPr>
              <w:t xml:space="preserve">Springfield Land and </w:t>
            </w:r>
            <w:r w:rsidRPr="004A4A94">
              <w:rPr>
                <w:b/>
              </w:rPr>
              <w:t>Play equipment:</w:t>
            </w:r>
            <w:r>
              <w:t xml:space="preserve"> </w:t>
            </w:r>
            <w:r>
              <w:br/>
            </w:r>
            <w:r w:rsidR="00251B59">
              <w:t>W</w:t>
            </w:r>
            <w:r>
              <w:t>arning signage</w:t>
            </w:r>
            <w:r w:rsidR="00251B59">
              <w:t xml:space="preserve"> has been purchased</w:t>
            </w:r>
            <w:r w:rsidR="003B1827">
              <w:t xml:space="preserve"> for the flood alleviation lagoon.</w:t>
            </w:r>
          </w:p>
          <w:p w14:paraId="1C4251D2" w14:textId="7E2F7ECC" w:rsidR="00251B59" w:rsidRPr="00CA41B9" w:rsidRDefault="003B1827" w:rsidP="00251B59">
            <w:r>
              <w:t>The c</w:t>
            </w:r>
            <w:r w:rsidR="00251B59">
              <w:t>urrent overage total</w:t>
            </w:r>
            <w:r w:rsidR="00F806EE">
              <w:t xml:space="preserve"> payable to the Parish Council</w:t>
            </w:r>
            <w:r w:rsidR="00251B59">
              <w:t xml:space="preserve"> </w:t>
            </w:r>
            <w:r>
              <w:t xml:space="preserve">is </w:t>
            </w:r>
            <w:r w:rsidR="00251B59">
              <w:t>£311,770.34</w:t>
            </w:r>
            <w:r w:rsidR="00F806EE">
              <w:t>.</w:t>
            </w:r>
          </w:p>
        </w:tc>
      </w:tr>
      <w:tr w:rsidR="00F665A5" w14:paraId="5D7B6793" w14:textId="77777777" w:rsidTr="00211F63">
        <w:tc>
          <w:tcPr>
            <w:tcW w:w="756" w:type="dxa"/>
          </w:tcPr>
          <w:p w14:paraId="1DB52DC3" w14:textId="2DB13DE3" w:rsidR="00F665A5" w:rsidRPr="0032792F" w:rsidRDefault="00F665A5" w:rsidP="00F665A5">
            <w:r>
              <w:lastRenderedPageBreak/>
              <w:t>10</w:t>
            </w:r>
            <w:r w:rsidRPr="0032792F">
              <w:t>.2</w:t>
            </w:r>
          </w:p>
        </w:tc>
        <w:tc>
          <w:tcPr>
            <w:tcW w:w="9881" w:type="dxa"/>
            <w:gridSpan w:val="3"/>
          </w:tcPr>
          <w:p w14:paraId="4AA95700" w14:textId="532D41C7" w:rsidR="00F665A5" w:rsidRPr="00924902" w:rsidRDefault="00F665A5" w:rsidP="00F665A5">
            <w:r>
              <w:rPr>
                <w:b/>
              </w:rPr>
              <w:t xml:space="preserve">Compulsory Purchase Order for Cemetery Land: </w:t>
            </w:r>
            <w:r>
              <w:t xml:space="preserve"> </w:t>
            </w:r>
            <w:r>
              <w:br/>
              <w:t>Nothing to report.</w:t>
            </w:r>
            <w:r w:rsidR="009C6036">
              <w:t xml:space="preserve"> The clerk was asked to contact the Minister for </w:t>
            </w:r>
            <w:r w:rsidR="00916989">
              <w:t>Housing, Communities and Local Government to invite him to visit Acle Cemetery to note the lack of space for burials.</w:t>
            </w:r>
          </w:p>
        </w:tc>
      </w:tr>
      <w:tr w:rsidR="00F665A5" w14:paraId="79C22ECC" w14:textId="77777777" w:rsidTr="00211F63">
        <w:tc>
          <w:tcPr>
            <w:tcW w:w="756" w:type="dxa"/>
          </w:tcPr>
          <w:p w14:paraId="763863EC" w14:textId="1F8F4990" w:rsidR="00F665A5" w:rsidRPr="0032792F" w:rsidRDefault="00F665A5" w:rsidP="00F665A5">
            <w:r>
              <w:t>10</w:t>
            </w:r>
            <w:r w:rsidRPr="0032792F">
              <w:t>.3</w:t>
            </w:r>
          </w:p>
        </w:tc>
        <w:tc>
          <w:tcPr>
            <w:tcW w:w="9881" w:type="dxa"/>
            <w:gridSpan w:val="3"/>
          </w:tcPr>
          <w:p w14:paraId="6C5E53CF" w14:textId="6DD90B6D" w:rsidR="00251B59" w:rsidRPr="008F2E0B" w:rsidRDefault="00F665A5" w:rsidP="00FD2DD0">
            <w:r w:rsidRPr="00C928A0">
              <w:rPr>
                <w:b/>
              </w:rPr>
              <w:t>Website</w:t>
            </w:r>
            <w:r>
              <w:t xml:space="preserve">: </w:t>
            </w:r>
            <w:r>
              <w:br/>
              <w:t>HCOMS</w:t>
            </w:r>
            <w:r w:rsidR="00FD2DD0">
              <w:t>,</w:t>
            </w:r>
            <w:r>
              <w:t xml:space="preserve"> (the website company)</w:t>
            </w:r>
            <w:r w:rsidR="00FD2DD0">
              <w:t>,</w:t>
            </w:r>
            <w:r>
              <w:t xml:space="preserve"> </w:t>
            </w:r>
            <w:r w:rsidR="00FD2DD0">
              <w:t xml:space="preserve">have upgraded the system but </w:t>
            </w:r>
            <w:r>
              <w:t>have not yet carried out the improvements to the Business section.</w:t>
            </w:r>
          </w:p>
        </w:tc>
      </w:tr>
      <w:tr w:rsidR="00F665A5" w14:paraId="59587B46" w14:textId="77777777" w:rsidTr="00211F63">
        <w:tc>
          <w:tcPr>
            <w:tcW w:w="756" w:type="dxa"/>
          </w:tcPr>
          <w:p w14:paraId="38FD0B21" w14:textId="28A84F94" w:rsidR="00F665A5" w:rsidRPr="0032792F" w:rsidRDefault="00F665A5" w:rsidP="00F665A5">
            <w:r>
              <w:t>10.4</w:t>
            </w:r>
          </w:p>
        </w:tc>
        <w:tc>
          <w:tcPr>
            <w:tcW w:w="9881" w:type="dxa"/>
            <w:gridSpan w:val="3"/>
          </w:tcPr>
          <w:p w14:paraId="3675ABE3" w14:textId="77777777" w:rsidR="00F665A5" w:rsidRDefault="00F665A5" w:rsidP="001779A5">
            <w:r>
              <w:rPr>
                <w:b/>
              </w:rPr>
              <w:t>Parking:</w:t>
            </w:r>
            <w:r>
              <w:rPr>
                <w:b/>
              </w:rPr>
              <w:br/>
            </w:r>
            <w:r w:rsidRPr="003D7454">
              <w:t xml:space="preserve">Councillors </w:t>
            </w:r>
            <w:r w:rsidR="000B79CB">
              <w:t>met with officers from NCC to discuss all the roads under consideration.</w:t>
            </w:r>
          </w:p>
          <w:p w14:paraId="08CD67EB" w14:textId="6A346C7B" w:rsidR="001779A5" w:rsidRDefault="009E02E7" w:rsidP="001779A5">
            <w:r>
              <w:t>The latest</w:t>
            </w:r>
            <w:r w:rsidR="001779A5">
              <w:t xml:space="preserve"> plans show:</w:t>
            </w:r>
          </w:p>
          <w:p w14:paraId="348F6F3E" w14:textId="1CA38AC1" w:rsidR="001779A5" w:rsidRDefault="001779A5" w:rsidP="001779A5">
            <w:r>
              <w:t xml:space="preserve">The Street by Crossway Terrace – double yellow lines along west side to support parking bays for 7 cars on the east side, restricted to </w:t>
            </w:r>
            <w:r w:rsidR="007562B5">
              <w:t>“</w:t>
            </w:r>
            <w:r>
              <w:t>2 hours, Mon-Fri, 9am to 4pm</w:t>
            </w:r>
            <w:r w:rsidR="007562B5">
              <w:t>”</w:t>
            </w:r>
            <w:r>
              <w:t>. Double yellow lines at junction with Bridewell Lane and South Walsham Road.</w:t>
            </w:r>
          </w:p>
          <w:p w14:paraId="1C3E4EF1" w14:textId="3664A2E0" w:rsidR="001779A5" w:rsidRDefault="001779A5" w:rsidP="001779A5">
            <w:r>
              <w:t xml:space="preserve">Old Road – double yellow lines on north side, as far as Carters, to support parking bays for 5 cars, restricted to </w:t>
            </w:r>
            <w:r w:rsidR="007562B5">
              <w:t>“</w:t>
            </w:r>
            <w:r>
              <w:t>1 hour, Mon-Fri, 9am to 4pm</w:t>
            </w:r>
            <w:r w:rsidR="007562B5">
              <w:t>”</w:t>
            </w:r>
            <w:r>
              <w:t>.</w:t>
            </w:r>
          </w:p>
          <w:p w14:paraId="1E30C94F" w14:textId="19F1584E" w:rsidR="001779A5" w:rsidRDefault="001779A5" w:rsidP="001779A5">
            <w:r>
              <w:t xml:space="preserve">Mill Lane – double yellow lines at junction with Glebe Road and Mill Crescent. Section of Mill Lane near to The Street single yellow lines to prohibit parking </w:t>
            </w:r>
            <w:r w:rsidR="007562B5">
              <w:t>“</w:t>
            </w:r>
            <w:r>
              <w:t>Mon-Fri 9am to 5pm</w:t>
            </w:r>
            <w:r w:rsidR="007562B5">
              <w:t>”</w:t>
            </w:r>
            <w:r>
              <w:t>.</w:t>
            </w:r>
          </w:p>
          <w:p w14:paraId="78601395" w14:textId="256437C4" w:rsidR="001779A5" w:rsidRDefault="001779A5" w:rsidP="001779A5">
            <w:r>
              <w:t>Birtles Way – double yellow lines at junction with The Street.</w:t>
            </w:r>
          </w:p>
          <w:p w14:paraId="10BC30E6" w14:textId="628D12A8" w:rsidR="001779A5" w:rsidRDefault="001779A5" w:rsidP="001779A5">
            <w:r>
              <w:t xml:space="preserve">Reedham Road – single yellow lines – </w:t>
            </w:r>
            <w:r w:rsidR="001F6FDD">
              <w:t>“</w:t>
            </w:r>
            <w:r>
              <w:t>no parking Mon-Fri 9am to 5pm</w:t>
            </w:r>
            <w:r w:rsidR="001F6FDD">
              <w:t>”.</w:t>
            </w:r>
          </w:p>
          <w:p w14:paraId="66F9071E" w14:textId="1EBEFD2A" w:rsidR="001779A5" w:rsidRDefault="001779A5" w:rsidP="001779A5">
            <w:r>
              <w:t>Market Manor – double yellow lines at junction with Reedham Road.</w:t>
            </w:r>
          </w:p>
          <w:p w14:paraId="2002E99C" w14:textId="48324472" w:rsidR="001779A5" w:rsidRDefault="001779A5" w:rsidP="001779A5">
            <w:r>
              <w:t>New Road – double yellow lines at junction with Springfield, New Close</w:t>
            </w:r>
            <w:r w:rsidR="00637D3A">
              <w:t xml:space="preserve">, Broadland Way </w:t>
            </w:r>
            <w:r>
              <w:t xml:space="preserve">and turning for the BP Garage/Starbucks/Travelodge. Double yellow lines along entire north side. </w:t>
            </w:r>
            <w:r w:rsidR="00637D3A">
              <w:t>Parking unrestricted on south side east of Broadland Way.</w:t>
            </w:r>
          </w:p>
          <w:p w14:paraId="4B7896D1" w14:textId="2261A595" w:rsidR="001F6FDD" w:rsidRDefault="001F6FDD" w:rsidP="001779A5">
            <w:r>
              <w:t xml:space="preserve">It was agreed that the restrictions should be as similar as possible throughout the village so that all restrictions should be </w:t>
            </w:r>
            <w:r w:rsidR="004D52AC">
              <w:t>9am to 4pm, and Old Road should be restricted to 2 hours, rather then 1 hour. It was agreed to request double yellow lines in Reedham Road to prohibit parking at any time.</w:t>
            </w:r>
          </w:p>
          <w:p w14:paraId="171A0AE4" w14:textId="4828E892" w:rsidR="00E70CFB" w:rsidRDefault="00E70CFB" w:rsidP="001779A5">
            <w:r>
              <w:t>The councillors agreed to aim to present the proposals at the Annual Parish Meeting in April and to summarise the plans in the next Community Newsletter.</w:t>
            </w:r>
          </w:p>
          <w:p w14:paraId="5EA0C954" w14:textId="0F9F4919" w:rsidR="001779A5" w:rsidRPr="003D7454" w:rsidRDefault="00961D86" w:rsidP="007209B4">
            <w:r>
              <w:t xml:space="preserve">The councillors were pleased to learn that NCC would now support the installation of bollards in New Road to prevent parking on the grass verges, at £100 each. It was agreed to </w:t>
            </w:r>
            <w:r w:rsidR="007209B4">
              <w:t>order some bollards, subject to ensuring access for grasscutting equipment.</w:t>
            </w:r>
          </w:p>
        </w:tc>
      </w:tr>
      <w:tr w:rsidR="00F665A5" w14:paraId="450470C0" w14:textId="77777777" w:rsidTr="00211F63">
        <w:tc>
          <w:tcPr>
            <w:tcW w:w="756" w:type="dxa"/>
          </w:tcPr>
          <w:p w14:paraId="4F90FC55" w14:textId="7981182A" w:rsidR="00F665A5" w:rsidRDefault="00F665A5" w:rsidP="00F665A5">
            <w:r>
              <w:t>10.5</w:t>
            </w:r>
          </w:p>
        </w:tc>
        <w:tc>
          <w:tcPr>
            <w:tcW w:w="9881" w:type="dxa"/>
            <w:gridSpan w:val="3"/>
          </w:tcPr>
          <w:p w14:paraId="082D1828" w14:textId="7ACF0B97" w:rsidR="00251B59" w:rsidRPr="00CA09CD" w:rsidRDefault="00F665A5" w:rsidP="001A5DD4">
            <w:r w:rsidRPr="00CA09CD">
              <w:rPr>
                <w:b/>
              </w:rPr>
              <w:t>Youth Club</w:t>
            </w:r>
            <w:r w:rsidRPr="00CA09CD">
              <w:t xml:space="preserve">: </w:t>
            </w:r>
            <w:r>
              <w:br/>
            </w:r>
            <w:r w:rsidR="007209B4">
              <w:t xml:space="preserve">It was noted that </w:t>
            </w:r>
            <w:r w:rsidR="001A5DD4">
              <w:t>the s</w:t>
            </w:r>
            <w:r w:rsidR="00251B59">
              <w:t xml:space="preserve">plit sessions </w:t>
            </w:r>
            <w:r w:rsidR="001A5DD4">
              <w:t>are worki</w:t>
            </w:r>
            <w:r w:rsidR="00251B59">
              <w:t>ng well</w:t>
            </w:r>
            <w:r w:rsidR="001A5DD4">
              <w:t xml:space="preserve"> but that the second sessions are less popular</w:t>
            </w:r>
            <w:r w:rsidR="00FA43BF">
              <w:t xml:space="preserve"> than the first,</w:t>
            </w:r>
            <w:r w:rsidR="001A5DD4">
              <w:t xml:space="preserve"> at present.</w:t>
            </w:r>
          </w:p>
        </w:tc>
      </w:tr>
      <w:tr w:rsidR="00F665A5" w14:paraId="092653A8" w14:textId="77777777" w:rsidTr="00211F63">
        <w:tc>
          <w:tcPr>
            <w:tcW w:w="756" w:type="dxa"/>
          </w:tcPr>
          <w:p w14:paraId="7A1C8E7C" w14:textId="7437FF55" w:rsidR="00F665A5" w:rsidRDefault="00F665A5" w:rsidP="00F665A5">
            <w:r>
              <w:lastRenderedPageBreak/>
              <w:t>10.6</w:t>
            </w:r>
          </w:p>
        </w:tc>
        <w:tc>
          <w:tcPr>
            <w:tcW w:w="9881" w:type="dxa"/>
            <w:gridSpan w:val="3"/>
          </w:tcPr>
          <w:p w14:paraId="66BFC421" w14:textId="0E292275" w:rsidR="00F665A5" w:rsidRPr="003D7454" w:rsidRDefault="00F665A5" w:rsidP="00F665A5">
            <w:pPr>
              <w:rPr>
                <w:b/>
              </w:rPr>
            </w:pPr>
            <w:r>
              <w:rPr>
                <w:b/>
              </w:rPr>
              <w:t>No Cold Calling Zones:</w:t>
            </w:r>
            <w:r>
              <w:rPr>
                <w:b/>
              </w:rPr>
              <w:br/>
            </w:r>
            <w:r w:rsidR="00251B59">
              <w:t>T</w:t>
            </w:r>
            <w:r>
              <w:t xml:space="preserve">he NCC Zone </w:t>
            </w:r>
            <w:r w:rsidR="00251B59">
              <w:t xml:space="preserve">has been set up </w:t>
            </w:r>
            <w:r>
              <w:t xml:space="preserve">in </w:t>
            </w:r>
            <w:r w:rsidRPr="00565713">
              <w:rPr>
                <w:b/>
              </w:rPr>
              <w:t>Hermitage Close.</w:t>
            </w:r>
            <w:r>
              <w:t xml:space="preserve"> </w:t>
            </w:r>
          </w:p>
          <w:p w14:paraId="52AB256A" w14:textId="5F53433E" w:rsidR="00F665A5" w:rsidRDefault="00F665A5" w:rsidP="00F665A5">
            <w:r>
              <w:t xml:space="preserve">Voting packs have been </w:t>
            </w:r>
            <w:r w:rsidR="00251B59">
              <w:t xml:space="preserve">delivered to </w:t>
            </w:r>
            <w:r w:rsidRPr="00565713">
              <w:rPr>
                <w:b/>
              </w:rPr>
              <w:t>Glebe Road and Peter Avenue</w:t>
            </w:r>
            <w:r>
              <w:t xml:space="preserve"> so as to increase support for that area, together with </w:t>
            </w:r>
            <w:r w:rsidRPr="00565713">
              <w:rPr>
                <w:b/>
              </w:rPr>
              <w:t>St Edmund</w:t>
            </w:r>
            <w:r>
              <w:rPr>
                <w:b/>
              </w:rPr>
              <w:t>s</w:t>
            </w:r>
            <w:r w:rsidRPr="00565713">
              <w:rPr>
                <w:b/>
              </w:rPr>
              <w:t xml:space="preserve"> Road</w:t>
            </w:r>
            <w:r>
              <w:rPr>
                <w:b/>
              </w:rPr>
              <w:t xml:space="preserve"> </w:t>
            </w:r>
            <w:r w:rsidRPr="003D7454">
              <w:t>where there is already sufficient support.</w:t>
            </w:r>
          </w:p>
          <w:p w14:paraId="6104375A" w14:textId="59BBF373" w:rsidR="00F665A5" w:rsidRDefault="00251B59" w:rsidP="00F665A5">
            <w:pPr>
              <w:rPr>
                <w:b/>
              </w:rPr>
            </w:pPr>
            <w:r>
              <w:t xml:space="preserve">Packs </w:t>
            </w:r>
            <w:r w:rsidR="009C10DB">
              <w:t>will</w:t>
            </w:r>
            <w:r>
              <w:t xml:space="preserve"> also be delivered</w:t>
            </w:r>
            <w:r w:rsidR="00F665A5">
              <w:t xml:space="preserve"> in the </w:t>
            </w:r>
            <w:r w:rsidR="00F665A5" w:rsidRPr="00565713">
              <w:rPr>
                <w:b/>
              </w:rPr>
              <w:t>Englands Road</w:t>
            </w:r>
            <w:r w:rsidR="00F665A5">
              <w:t xml:space="preserve"> estate</w:t>
            </w:r>
            <w:r>
              <w:t xml:space="preserve">, and in </w:t>
            </w:r>
            <w:r w:rsidR="00F665A5" w:rsidRPr="00565713">
              <w:rPr>
                <w:b/>
              </w:rPr>
              <w:t>New Road, New Close, Broadland Way and Elm</w:t>
            </w:r>
            <w:r w:rsidR="00F665A5">
              <w:t xml:space="preserve"> </w:t>
            </w:r>
            <w:r w:rsidR="00F665A5" w:rsidRPr="00565713">
              <w:rPr>
                <w:b/>
              </w:rPr>
              <w:t>Close</w:t>
            </w:r>
            <w:r>
              <w:rPr>
                <w:b/>
              </w:rPr>
              <w:t>.</w:t>
            </w:r>
          </w:p>
          <w:p w14:paraId="34931200" w14:textId="2E56A9F1" w:rsidR="00F665A5" w:rsidRPr="00565713" w:rsidRDefault="009C10DB" w:rsidP="00F665A5">
            <w:r>
              <w:t>This will be publicised in the next Community Newsletter.</w:t>
            </w:r>
          </w:p>
        </w:tc>
      </w:tr>
      <w:tr w:rsidR="00F665A5" w14:paraId="50698F89" w14:textId="77777777" w:rsidTr="00211F63">
        <w:tc>
          <w:tcPr>
            <w:tcW w:w="756" w:type="dxa"/>
          </w:tcPr>
          <w:p w14:paraId="39A72A41" w14:textId="691A96B1" w:rsidR="00F665A5" w:rsidRDefault="00F665A5" w:rsidP="00F665A5">
            <w:r>
              <w:t>10.7</w:t>
            </w:r>
          </w:p>
        </w:tc>
        <w:tc>
          <w:tcPr>
            <w:tcW w:w="9881" w:type="dxa"/>
            <w:gridSpan w:val="3"/>
          </w:tcPr>
          <w:p w14:paraId="33470B72" w14:textId="68808F78" w:rsidR="000C6B89" w:rsidRDefault="00F665A5" w:rsidP="00F665A5">
            <w:r w:rsidRPr="006F5EC8">
              <w:rPr>
                <w:b/>
              </w:rPr>
              <w:t>Defibrillator:</w:t>
            </w:r>
            <w:r>
              <w:rPr>
                <w:b/>
              </w:rPr>
              <w:t xml:space="preserve"> </w:t>
            </w:r>
            <w:r>
              <w:rPr>
                <w:b/>
              </w:rPr>
              <w:br/>
            </w:r>
            <w:r w:rsidR="003B6F1A">
              <w:t xml:space="preserve">The </w:t>
            </w:r>
            <w:r w:rsidR="000C6B89">
              <w:t xml:space="preserve">East of England Ambulance Service will send </w:t>
            </w:r>
            <w:r w:rsidR="003B6F1A">
              <w:t xml:space="preserve">a </w:t>
            </w:r>
            <w:r w:rsidR="000C6B89">
              <w:t xml:space="preserve">quote for </w:t>
            </w:r>
            <w:r w:rsidR="003B6F1A">
              <w:t xml:space="preserve">a </w:t>
            </w:r>
            <w:r w:rsidR="000C6B89">
              <w:t>defib</w:t>
            </w:r>
            <w:r w:rsidR="003B6F1A">
              <w:t>rillator and cabinet</w:t>
            </w:r>
            <w:r w:rsidR="000C6B89">
              <w:t xml:space="preserve"> shortly.</w:t>
            </w:r>
            <w:r w:rsidR="003B6F1A">
              <w:t xml:space="preserve">  The clerk has contacted Barclays for permission to fix the cabinet on their wall.</w:t>
            </w:r>
          </w:p>
          <w:p w14:paraId="5D0CD58E" w14:textId="4B8D89C6" w:rsidR="000C6B89" w:rsidRPr="00040880" w:rsidRDefault="00A5561B" w:rsidP="005F4979">
            <w:r>
              <w:t xml:space="preserve">Jackie Clover reported that the owners of the Acle Bridge Inn </w:t>
            </w:r>
            <w:r w:rsidR="005F4979">
              <w:t xml:space="preserve">are happy for a </w:t>
            </w:r>
            <w:r w:rsidR="00F665A5">
              <w:t xml:space="preserve">defibrillator </w:t>
            </w:r>
            <w:r w:rsidR="005F4979">
              <w:t>to be fixed to the wall of the pub and that a resident is planning a parachute jump to raise funds for this defibrillator.</w:t>
            </w:r>
          </w:p>
        </w:tc>
      </w:tr>
      <w:tr w:rsidR="00F665A5" w14:paraId="0B52145F" w14:textId="77777777" w:rsidTr="00211F63">
        <w:tc>
          <w:tcPr>
            <w:tcW w:w="756" w:type="dxa"/>
          </w:tcPr>
          <w:p w14:paraId="434FE6D4" w14:textId="586ABEAE" w:rsidR="00F665A5" w:rsidRDefault="00F665A5" w:rsidP="00F665A5">
            <w:r>
              <w:t>10.8</w:t>
            </w:r>
          </w:p>
        </w:tc>
        <w:tc>
          <w:tcPr>
            <w:tcW w:w="9881" w:type="dxa"/>
            <w:gridSpan w:val="3"/>
          </w:tcPr>
          <w:p w14:paraId="6B573325" w14:textId="20EA44ED" w:rsidR="00EA6780" w:rsidRPr="00474B95" w:rsidRDefault="00F665A5" w:rsidP="00FF5D0F">
            <w:pPr>
              <w:rPr>
                <w:b/>
              </w:rPr>
            </w:pPr>
            <w:r w:rsidRPr="00474B95">
              <w:rPr>
                <w:b/>
              </w:rPr>
              <w:t xml:space="preserve">Portacabin for </w:t>
            </w:r>
            <w:r w:rsidR="00223DC7">
              <w:rPr>
                <w:b/>
              </w:rPr>
              <w:t>A</w:t>
            </w:r>
            <w:r w:rsidRPr="00474B95">
              <w:rPr>
                <w:b/>
              </w:rPr>
              <w:t xml:space="preserve">rchive and </w:t>
            </w:r>
            <w:r w:rsidR="00223DC7">
              <w:rPr>
                <w:b/>
              </w:rPr>
              <w:t>P</w:t>
            </w:r>
            <w:r w:rsidRPr="00474B95">
              <w:rPr>
                <w:b/>
              </w:rPr>
              <w:t>re</w:t>
            </w:r>
            <w:r w:rsidR="00223DC7">
              <w:rPr>
                <w:b/>
              </w:rPr>
              <w:t>-</w:t>
            </w:r>
            <w:r w:rsidRPr="00474B95">
              <w:rPr>
                <w:b/>
              </w:rPr>
              <w:t>school:</w:t>
            </w:r>
            <w:r>
              <w:rPr>
                <w:b/>
              </w:rPr>
              <w:br/>
            </w:r>
            <w:r w:rsidR="009E6E22" w:rsidRPr="00FF5D0F">
              <w:t xml:space="preserve">It was noted that the Pre-school had held their AGM recently. The Pre-School is closed to any new children as all </w:t>
            </w:r>
            <w:r w:rsidR="00FF5D0F" w:rsidRPr="00FF5D0F">
              <w:t>sessions are full.</w:t>
            </w:r>
            <w:r w:rsidR="00FF5D0F">
              <w:t xml:space="preserve"> The councillors were keen to explore the idea of purchasing a second hand portacabin to extend the current building.</w:t>
            </w:r>
          </w:p>
        </w:tc>
      </w:tr>
      <w:tr w:rsidR="00F665A5" w14:paraId="5F259DDE" w14:textId="77777777" w:rsidTr="00211F63">
        <w:tc>
          <w:tcPr>
            <w:tcW w:w="756" w:type="dxa"/>
          </w:tcPr>
          <w:p w14:paraId="0A45733F" w14:textId="31A5AB48" w:rsidR="00F665A5" w:rsidRDefault="00F665A5" w:rsidP="00F665A5">
            <w:r>
              <w:t>10.9</w:t>
            </w:r>
          </w:p>
        </w:tc>
        <w:tc>
          <w:tcPr>
            <w:tcW w:w="9881" w:type="dxa"/>
            <w:gridSpan w:val="3"/>
          </w:tcPr>
          <w:p w14:paraId="2562ECDD" w14:textId="4E4F08CF" w:rsidR="00EA6780" w:rsidRPr="00EA6780" w:rsidRDefault="00F665A5" w:rsidP="00A42289">
            <w:r>
              <w:rPr>
                <w:b/>
              </w:rPr>
              <w:t>Public Toilets:</w:t>
            </w:r>
            <w:r>
              <w:rPr>
                <w:b/>
              </w:rPr>
              <w:br/>
            </w:r>
            <w:r>
              <w:t xml:space="preserve">The clerk </w:t>
            </w:r>
            <w:r w:rsidR="00EA6780">
              <w:t>met with BDC</w:t>
            </w:r>
            <w:r w:rsidR="00656076">
              <w:t xml:space="preserve">. They are obtaining quotes for the refurbishment of the public toilets. They would like to consider </w:t>
            </w:r>
            <w:r w:rsidR="00EA6780" w:rsidRPr="00EA6780">
              <w:t>hand</w:t>
            </w:r>
            <w:r w:rsidR="00656076">
              <w:t>ing over</w:t>
            </w:r>
            <w:r w:rsidR="00EA6780" w:rsidRPr="00EA6780">
              <w:t xml:space="preserve"> the toilets to </w:t>
            </w:r>
            <w:r w:rsidR="00656076">
              <w:t xml:space="preserve">the </w:t>
            </w:r>
            <w:r w:rsidR="00EA6780" w:rsidRPr="00EA6780">
              <w:t>P</w:t>
            </w:r>
            <w:r w:rsidR="00656076">
              <w:t xml:space="preserve">arish </w:t>
            </w:r>
            <w:r w:rsidR="00EA6780">
              <w:t>C</w:t>
            </w:r>
            <w:r w:rsidR="00656076">
              <w:t>ouncil, together</w:t>
            </w:r>
            <w:r w:rsidR="00EA6780">
              <w:t xml:space="preserve"> with some funding, after </w:t>
            </w:r>
            <w:r w:rsidR="00656076">
              <w:t xml:space="preserve">the refurbishment. The councillors agreed that it would be preferable to take on the </w:t>
            </w:r>
            <w:r w:rsidR="008602F9">
              <w:t xml:space="preserve">full management of the toilets, so long as the funding is adequate to pay towards the maintenance and future refurbishment. </w:t>
            </w:r>
            <w:r w:rsidR="00A42289">
              <w:t>BDC is currently checking on the lease of the land on which the toilets stand – the landowner is Enterprise Inns.</w:t>
            </w:r>
          </w:p>
        </w:tc>
      </w:tr>
      <w:tr w:rsidR="00F665A5" w14:paraId="02A9213B" w14:textId="77777777" w:rsidTr="00211F63">
        <w:tc>
          <w:tcPr>
            <w:tcW w:w="756" w:type="dxa"/>
          </w:tcPr>
          <w:p w14:paraId="37EEC385" w14:textId="23296C8A" w:rsidR="00F665A5" w:rsidRDefault="00F665A5" w:rsidP="00F665A5">
            <w:r>
              <w:t>10.10</w:t>
            </w:r>
          </w:p>
        </w:tc>
        <w:tc>
          <w:tcPr>
            <w:tcW w:w="9881" w:type="dxa"/>
            <w:gridSpan w:val="3"/>
          </w:tcPr>
          <w:p w14:paraId="5DCFA992" w14:textId="7EDFD8A9" w:rsidR="00EA6780" w:rsidRPr="008D7204" w:rsidRDefault="00F665A5" w:rsidP="00165C53">
            <w:r>
              <w:rPr>
                <w:b/>
              </w:rPr>
              <w:t xml:space="preserve">WW1 Centenary 2018: </w:t>
            </w:r>
            <w:r>
              <w:rPr>
                <w:b/>
              </w:rPr>
              <w:br/>
            </w:r>
            <w:r w:rsidR="00387B9C">
              <w:t xml:space="preserve">It was </w:t>
            </w:r>
            <w:r w:rsidR="00B53EA8">
              <w:t>noted</w:t>
            </w:r>
            <w:r w:rsidR="00387B9C">
              <w:t xml:space="preserve"> that the Royal British Legion would be involved in any plans for the commemorati</w:t>
            </w:r>
            <w:r w:rsidR="00B53EA8">
              <w:t xml:space="preserve">ve </w:t>
            </w:r>
            <w:r w:rsidR="00387B9C">
              <w:t>events</w:t>
            </w:r>
            <w:r w:rsidR="00B53EA8">
              <w:t xml:space="preserve"> on 3</w:t>
            </w:r>
            <w:r w:rsidR="00B53EA8" w:rsidRPr="00B53EA8">
              <w:rPr>
                <w:vertAlign w:val="superscript"/>
              </w:rPr>
              <w:t>rd</w:t>
            </w:r>
            <w:r w:rsidR="00B53EA8">
              <w:t xml:space="preserve"> November and that any profit made would be donated to the Royal British Legion.</w:t>
            </w:r>
          </w:p>
        </w:tc>
      </w:tr>
      <w:tr w:rsidR="00F665A5" w14:paraId="4B524BB8" w14:textId="77777777" w:rsidTr="00211F63">
        <w:tc>
          <w:tcPr>
            <w:tcW w:w="756" w:type="dxa"/>
          </w:tcPr>
          <w:p w14:paraId="0FB11443" w14:textId="598BDB9C" w:rsidR="00F665A5" w:rsidRDefault="00F665A5" w:rsidP="00F665A5">
            <w:r>
              <w:t>10.11</w:t>
            </w:r>
          </w:p>
        </w:tc>
        <w:tc>
          <w:tcPr>
            <w:tcW w:w="9881" w:type="dxa"/>
            <w:gridSpan w:val="3"/>
          </w:tcPr>
          <w:p w14:paraId="1762FB60" w14:textId="34A050EB" w:rsidR="00EA6780" w:rsidRPr="00624AFA" w:rsidRDefault="00165C53" w:rsidP="00F665A5">
            <w:r>
              <w:rPr>
                <w:b/>
              </w:rPr>
              <w:t>Display</w:t>
            </w:r>
            <w:r w:rsidR="00F665A5">
              <w:rPr>
                <w:b/>
              </w:rPr>
              <w:t xml:space="preserve"> at Library</w:t>
            </w:r>
            <w:r>
              <w:rPr>
                <w:b/>
              </w:rPr>
              <w:t>:</w:t>
            </w:r>
            <w:r>
              <w:rPr>
                <w:b/>
              </w:rPr>
              <w:br/>
            </w:r>
            <w:r>
              <w:t xml:space="preserve">Angela Bishop offered to take some photos around the village to </w:t>
            </w:r>
            <w:r w:rsidR="00624AFA">
              <w:t>show what the Parish Council does around the village.</w:t>
            </w:r>
          </w:p>
        </w:tc>
      </w:tr>
      <w:tr w:rsidR="00F665A5" w14:paraId="63583E97" w14:textId="77777777" w:rsidTr="00211F63">
        <w:tc>
          <w:tcPr>
            <w:tcW w:w="756" w:type="dxa"/>
          </w:tcPr>
          <w:p w14:paraId="0E8C7A82" w14:textId="7A74C666" w:rsidR="00F665A5" w:rsidRDefault="00F665A5" w:rsidP="00F665A5">
            <w:r>
              <w:t>10.12</w:t>
            </w:r>
          </w:p>
        </w:tc>
        <w:tc>
          <w:tcPr>
            <w:tcW w:w="9881" w:type="dxa"/>
            <w:gridSpan w:val="3"/>
          </w:tcPr>
          <w:p w14:paraId="3E447563" w14:textId="77A7964C" w:rsidR="00624AFA" w:rsidRDefault="00F665A5" w:rsidP="00F665A5">
            <w:pPr>
              <w:rPr>
                <w:b/>
              </w:rPr>
            </w:pPr>
            <w:r>
              <w:rPr>
                <w:b/>
              </w:rPr>
              <w:t>Trees at Allotments</w:t>
            </w:r>
            <w:r w:rsidR="00624AFA">
              <w:rPr>
                <w:b/>
              </w:rPr>
              <w:t>:</w:t>
            </w:r>
            <w:r w:rsidR="00624AFA">
              <w:rPr>
                <w:b/>
              </w:rPr>
              <w:br/>
            </w:r>
            <w:r w:rsidR="00624AFA" w:rsidRPr="00624AFA">
              <w:t>It was agreed that two dead trees should be removed along the boundary of the allotments.</w:t>
            </w:r>
          </w:p>
        </w:tc>
      </w:tr>
      <w:tr w:rsidR="00F665A5" w14:paraId="38062AA0" w14:textId="77777777" w:rsidTr="00211F63">
        <w:trPr>
          <w:gridAfter w:val="1"/>
          <w:wAfter w:w="1406" w:type="dxa"/>
        </w:trPr>
        <w:tc>
          <w:tcPr>
            <w:tcW w:w="756" w:type="dxa"/>
          </w:tcPr>
          <w:p w14:paraId="07189300" w14:textId="028686E2" w:rsidR="00F665A5" w:rsidRPr="007A5DFE" w:rsidRDefault="00F665A5" w:rsidP="00F665A5">
            <w:pPr>
              <w:rPr>
                <w:b/>
              </w:rPr>
            </w:pPr>
            <w:r>
              <w:rPr>
                <w:b/>
              </w:rPr>
              <w:t>11</w:t>
            </w:r>
          </w:p>
        </w:tc>
        <w:tc>
          <w:tcPr>
            <w:tcW w:w="8475" w:type="dxa"/>
            <w:gridSpan w:val="2"/>
          </w:tcPr>
          <w:p w14:paraId="54CC2DCE" w14:textId="22BE0CB6" w:rsidR="00F665A5" w:rsidRDefault="00F665A5" w:rsidP="00F665A5">
            <w:pPr>
              <w:rPr>
                <w:b/>
              </w:rPr>
            </w:pPr>
            <w:r>
              <w:rPr>
                <w:b/>
              </w:rPr>
              <w:t>FINANCE</w:t>
            </w:r>
          </w:p>
        </w:tc>
      </w:tr>
      <w:tr w:rsidR="00F665A5" w14:paraId="1405D447" w14:textId="77777777" w:rsidTr="00211F63">
        <w:trPr>
          <w:gridAfter w:val="1"/>
          <w:wAfter w:w="1406" w:type="dxa"/>
        </w:trPr>
        <w:tc>
          <w:tcPr>
            <w:tcW w:w="756" w:type="dxa"/>
          </w:tcPr>
          <w:p w14:paraId="14A3543A" w14:textId="052D0956" w:rsidR="00F665A5" w:rsidRDefault="00F665A5" w:rsidP="00F665A5">
            <w:pPr>
              <w:rPr>
                <w:b/>
              </w:rPr>
            </w:pPr>
          </w:p>
        </w:tc>
        <w:tc>
          <w:tcPr>
            <w:tcW w:w="84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375"/>
              <w:gridCol w:w="1475"/>
            </w:tblGrid>
            <w:tr w:rsidR="00F665A5" w14:paraId="09BA3589" w14:textId="77777777" w:rsidTr="00E1513F">
              <w:trPr>
                <w:trHeight w:val="291"/>
              </w:trPr>
              <w:tc>
                <w:tcPr>
                  <w:tcW w:w="2409" w:type="dxa"/>
                </w:tcPr>
                <w:p w14:paraId="241D62AA" w14:textId="77777777" w:rsidR="00F665A5" w:rsidRPr="00456ECC" w:rsidRDefault="00F665A5" w:rsidP="00F665A5">
                  <w:pPr>
                    <w:pStyle w:val="NoSpacing"/>
                    <w:rPr>
                      <w:b/>
                    </w:rPr>
                  </w:pPr>
                  <w:r w:rsidRPr="00456ECC">
                    <w:rPr>
                      <w:b/>
                    </w:rPr>
                    <w:t>Receipts:</w:t>
                  </w:r>
                </w:p>
              </w:tc>
              <w:tc>
                <w:tcPr>
                  <w:tcW w:w="4375" w:type="dxa"/>
                </w:tcPr>
                <w:p w14:paraId="165EC6DD" w14:textId="77777777" w:rsidR="00F665A5" w:rsidRDefault="00F665A5" w:rsidP="00F665A5">
                  <w:pPr>
                    <w:pStyle w:val="NoSpacing"/>
                  </w:pPr>
                </w:p>
              </w:tc>
              <w:tc>
                <w:tcPr>
                  <w:tcW w:w="1475" w:type="dxa"/>
                </w:tcPr>
                <w:p w14:paraId="4CFFBB1D" w14:textId="77777777" w:rsidR="00F665A5" w:rsidRDefault="00F665A5" w:rsidP="00F665A5">
                  <w:pPr>
                    <w:pStyle w:val="NoSpacing"/>
                    <w:jc w:val="center"/>
                  </w:pPr>
                  <w:r>
                    <w:t xml:space="preserve">         £</w:t>
                  </w:r>
                </w:p>
              </w:tc>
            </w:tr>
            <w:tr w:rsidR="00F665A5" w14:paraId="45F912FE" w14:textId="77777777" w:rsidTr="00E1513F">
              <w:tc>
                <w:tcPr>
                  <w:tcW w:w="2409" w:type="dxa"/>
                </w:tcPr>
                <w:p w14:paraId="188B67B9" w14:textId="5D530C11" w:rsidR="00F665A5" w:rsidRDefault="00F665A5" w:rsidP="00F665A5">
                  <w:pPr>
                    <w:pStyle w:val="NoSpacing"/>
                  </w:pPr>
                  <w:r>
                    <w:t>Lloyds</w:t>
                  </w:r>
                </w:p>
              </w:tc>
              <w:tc>
                <w:tcPr>
                  <w:tcW w:w="4375" w:type="dxa"/>
                </w:tcPr>
                <w:p w14:paraId="3716F1F2" w14:textId="5EA0F678" w:rsidR="00F665A5" w:rsidRDefault="00F665A5" w:rsidP="00F665A5">
                  <w:pPr>
                    <w:pStyle w:val="NoSpacing"/>
                  </w:pPr>
                  <w:r>
                    <w:t>Interest on savings account</w:t>
                  </w:r>
                </w:p>
              </w:tc>
              <w:tc>
                <w:tcPr>
                  <w:tcW w:w="1475" w:type="dxa"/>
                </w:tcPr>
                <w:p w14:paraId="064CA8EC" w14:textId="4A2D6567" w:rsidR="00F665A5" w:rsidRPr="00DB762D" w:rsidRDefault="00F665A5" w:rsidP="00F665A5">
                  <w:pPr>
                    <w:pStyle w:val="NoSpacing"/>
                    <w:jc w:val="right"/>
                  </w:pPr>
                  <w:r>
                    <w:t>51.81</w:t>
                  </w:r>
                </w:p>
              </w:tc>
            </w:tr>
            <w:tr w:rsidR="00F665A5" w14:paraId="33C80AB9" w14:textId="77777777" w:rsidTr="00E1513F">
              <w:tc>
                <w:tcPr>
                  <w:tcW w:w="2409" w:type="dxa"/>
                </w:tcPr>
                <w:p w14:paraId="46A58794" w14:textId="5A56E06C" w:rsidR="00F665A5" w:rsidRDefault="00F665A5" w:rsidP="00F665A5">
                  <w:pPr>
                    <w:pStyle w:val="NoSpacing"/>
                  </w:pPr>
                  <w:r>
                    <w:t>UK Power Networks</w:t>
                  </w:r>
                </w:p>
              </w:tc>
              <w:tc>
                <w:tcPr>
                  <w:tcW w:w="4375" w:type="dxa"/>
                </w:tcPr>
                <w:p w14:paraId="574F2243" w14:textId="3636EF1C" w:rsidR="00F665A5" w:rsidRDefault="00F665A5" w:rsidP="00F665A5">
                  <w:pPr>
                    <w:pStyle w:val="NoSpacing"/>
                  </w:pPr>
                  <w:r>
                    <w:t>Wayleaves</w:t>
                  </w:r>
                </w:p>
              </w:tc>
              <w:tc>
                <w:tcPr>
                  <w:tcW w:w="1475" w:type="dxa"/>
                </w:tcPr>
                <w:p w14:paraId="11E25AF4" w14:textId="4CB149ED" w:rsidR="00F665A5" w:rsidRDefault="00F665A5" w:rsidP="00F665A5">
                  <w:pPr>
                    <w:pStyle w:val="NoSpacing"/>
                    <w:jc w:val="right"/>
                  </w:pPr>
                  <w:r>
                    <w:t>211.00</w:t>
                  </w:r>
                </w:p>
              </w:tc>
            </w:tr>
            <w:tr w:rsidR="00F665A5" w14:paraId="484EA309" w14:textId="77777777" w:rsidTr="00E1513F">
              <w:tc>
                <w:tcPr>
                  <w:tcW w:w="2409" w:type="dxa"/>
                </w:tcPr>
                <w:p w14:paraId="447B2812" w14:textId="15CEC25B" w:rsidR="00F665A5" w:rsidRDefault="00F665A5" w:rsidP="00F665A5">
                  <w:pPr>
                    <w:pStyle w:val="NoSpacing"/>
                  </w:pPr>
                  <w:r>
                    <w:lastRenderedPageBreak/>
                    <w:t>Upton PC</w:t>
                  </w:r>
                </w:p>
              </w:tc>
              <w:tc>
                <w:tcPr>
                  <w:tcW w:w="4375" w:type="dxa"/>
                </w:tcPr>
                <w:p w14:paraId="43BD192C" w14:textId="110C314A" w:rsidR="00F665A5" w:rsidRDefault="00F665A5" w:rsidP="00F665A5">
                  <w:pPr>
                    <w:pStyle w:val="NoSpacing"/>
                  </w:pPr>
                  <w:r>
                    <w:t>Share of expenses</w:t>
                  </w:r>
                </w:p>
              </w:tc>
              <w:tc>
                <w:tcPr>
                  <w:tcW w:w="1475" w:type="dxa"/>
                </w:tcPr>
                <w:p w14:paraId="487B96A2" w14:textId="3E3C4E13" w:rsidR="00F665A5" w:rsidRDefault="00F665A5" w:rsidP="00F665A5">
                  <w:pPr>
                    <w:pStyle w:val="NoSpacing"/>
                    <w:jc w:val="right"/>
                  </w:pPr>
                  <w:r>
                    <w:t>37.80</w:t>
                  </w:r>
                </w:p>
              </w:tc>
            </w:tr>
            <w:tr w:rsidR="00F665A5" w14:paraId="3B718D57" w14:textId="77777777" w:rsidTr="00E1513F">
              <w:tc>
                <w:tcPr>
                  <w:tcW w:w="2409" w:type="dxa"/>
                </w:tcPr>
                <w:p w14:paraId="496BDA85" w14:textId="4E107181" w:rsidR="00F665A5" w:rsidRDefault="00F665A5" w:rsidP="00F665A5">
                  <w:pPr>
                    <w:pStyle w:val="NoSpacing"/>
                  </w:pPr>
                  <w:r>
                    <w:t>Beighton PC</w:t>
                  </w:r>
                </w:p>
              </w:tc>
              <w:tc>
                <w:tcPr>
                  <w:tcW w:w="4375" w:type="dxa"/>
                </w:tcPr>
                <w:p w14:paraId="49AB0F5C" w14:textId="435DD758" w:rsidR="00F665A5" w:rsidRDefault="00F665A5" w:rsidP="00F665A5">
                  <w:pPr>
                    <w:pStyle w:val="NoSpacing"/>
                  </w:pPr>
                  <w:r>
                    <w:t>Share of expenses</w:t>
                  </w:r>
                </w:p>
              </w:tc>
              <w:tc>
                <w:tcPr>
                  <w:tcW w:w="1475" w:type="dxa"/>
                </w:tcPr>
                <w:p w14:paraId="42791D9B" w14:textId="6EB3F301" w:rsidR="00F665A5" w:rsidRDefault="00F665A5" w:rsidP="00F665A5">
                  <w:pPr>
                    <w:pStyle w:val="NoSpacing"/>
                    <w:jc w:val="right"/>
                  </w:pPr>
                  <w:r>
                    <w:t>48.74</w:t>
                  </w:r>
                </w:p>
              </w:tc>
            </w:tr>
            <w:tr w:rsidR="00F665A5" w14:paraId="09DA33DD" w14:textId="77777777" w:rsidTr="00E1513F">
              <w:tc>
                <w:tcPr>
                  <w:tcW w:w="2409" w:type="dxa"/>
                </w:tcPr>
                <w:p w14:paraId="5258D77C" w14:textId="3A45E697" w:rsidR="00F665A5" w:rsidRDefault="00F665A5" w:rsidP="00F665A5">
                  <w:pPr>
                    <w:pStyle w:val="NoSpacing"/>
                  </w:pPr>
                  <w:r>
                    <w:t>Strumpshaw PC</w:t>
                  </w:r>
                </w:p>
              </w:tc>
              <w:tc>
                <w:tcPr>
                  <w:tcW w:w="4375" w:type="dxa"/>
                </w:tcPr>
                <w:p w14:paraId="354F9713" w14:textId="09CDF3C3" w:rsidR="00F665A5" w:rsidRDefault="00F665A5" w:rsidP="00F665A5">
                  <w:pPr>
                    <w:pStyle w:val="NoSpacing"/>
                  </w:pPr>
                  <w:r>
                    <w:t>Share of expenses</w:t>
                  </w:r>
                </w:p>
              </w:tc>
              <w:tc>
                <w:tcPr>
                  <w:tcW w:w="1475" w:type="dxa"/>
                </w:tcPr>
                <w:p w14:paraId="49638460" w14:textId="0D3AD94A" w:rsidR="00F665A5" w:rsidRDefault="00F665A5" w:rsidP="00F665A5">
                  <w:pPr>
                    <w:pStyle w:val="NoSpacing"/>
                    <w:jc w:val="right"/>
                  </w:pPr>
                  <w:r>
                    <w:t>48.73</w:t>
                  </w:r>
                </w:p>
              </w:tc>
            </w:tr>
            <w:tr w:rsidR="00F665A5" w14:paraId="384B6BE5" w14:textId="77777777" w:rsidTr="00E1513F">
              <w:tc>
                <w:tcPr>
                  <w:tcW w:w="2409" w:type="dxa"/>
                </w:tcPr>
                <w:p w14:paraId="1DDE75C5" w14:textId="6EFEDCBC" w:rsidR="00F665A5" w:rsidRDefault="00F665A5" w:rsidP="00F665A5">
                  <w:pPr>
                    <w:pStyle w:val="NoSpacing"/>
                  </w:pPr>
                  <w:r>
                    <w:t>Various</w:t>
                  </w:r>
                </w:p>
              </w:tc>
              <w:tc>
                <w:tcPr>
                  <w:tcW w:w="4375" w:type="dxa"/>
                </w:tcPr>
                <w:p w14:paraId="7A58D071" w14:textId="4C344BE2" w:rsidR="00F665A5" w:rsidRDefault="00F665A5" w:rsidP="00F665A5">
                  <w:pPr>
                    <w:pStyle w:val="NoSpacing"/>
                  </w:pPr>
                  <w:r>
                    <w:t>Burial/memorial fees</w:t>
                  </w:r>
                </w:p>
              </w:tc>
              <w:tc>
                <w:tcPr>
                  <w:tcW w:w="1475" w:type="dxa"/>
                </w:tcPr>
                <w:p w14:paraId="3C418300" w14:textId="2E1911C1" w:rsidR="00F665A5" w:rsidRDefault="00F665A5" w:rsidP="00F665A5">
                  <w:pPr>
                    <w:pStyle w:val="NoSpacing"/>
                    <w:jc w:val="right"/>
                  </w:pPr>
                  <w:r>
                    <w:t>95.00</w:t>
                  </w:r>
                </w:p>
              </w:tc>
            </w:tr>
            <w:tr w:rsidR="00F665A5" w14:paraId="07766AC0" w14:textId="77777777" w:rsidTr="00E1513F">
              <w:tc>
                <w:tcPr>
                  <w:tcW w:w="2409" w:type="dxa"/>
                </w:tcPr>
                <w:p w14:paraId="7F7C28AC" w14:textId="58905E62" w:rsidR="00F665A5" w:rsidRDefault="00F665A5" w:rsidP="00F665A5">
                  <w:pPr>
                    <w:pStyle w:val="NoSpacing"/>
                  </w:pPr>
                  <w:r>
                    <w:t>Barclays Bank</w:t>
                  </w:r>
                </w:p>
              </w:tc>
              <w:tc>
                <w:tcPr>
                  <w:tcW w:w="4375" w:type="dxa"/>
                </w:tcPr>
                <w:p w14:paraId="5931502F" w14:textId="4AB15A20" w:rsidR="00F665A5" w:rsidRDefault="00F665A5" w:rsidP="00F665A5">
                  <w:pPr>
                    <w:pStyle w:val="NoSpacing"/>
                  </w:pPr>
                  <w:r>
                    <w:t>Quarterly rental</w:t>
                  </w:r>
                </w:p>
              </w:tc>
              <w:tc>
                <w:tcPr>
                  <w:tcW w:w="1475" w:type="dxa"/>
                </w:tcPr>
                <w:p w14:paraId="53DE0519" w14:textId="30A1F5DD" w:rsidR="00F665A5" w:rsidRDefault="00F665A5" w:rsidP="00F665A5">
                  <w:pPr>
                    <w:pStyle w:val="NoSpacing"/>
                    <w:jc w:val="right"/>
                  </w:pPr>
                  <w:r>
                    <w:t>6,375.00</w:t>
                  </w:r>
                </w:p>
              </w:tc>
            </w:tr>
            <w:tr w:rsidR="00F665A5" w14:paraId="6682B263" w14:textId="77777777" w:rsidTr="00E1513F">
              <w:tc>
                <w:tcPr>
                  <w:tcW w:w="2409" w:type="dxa"/>
                </w:tcPr>
                <w:p w14:paraId="4358683B" w14:textId="4A54BBA3" w:rsidR="00F665A5" w:rsidRDefault="00F665A5" w:rsidP="00F665A5">
                  <w:pPr>
                    <w:pStyle w:val="NoSpacing"/>
                  </w:pPr>
                  <w:r>
                    <w:t>Rental on flat 42</w:t>
                  </w:r>
                </w:p>
              </w:tc>
              <w:tc>
                <w:tcPr>
                  <w:tcW w:w="4375" w:type="dxa"/>
                </w:tcPr>
                <w:p w14:paraId="31A38976" w14:textId="36182779" w:rsidR="00F665A5" w:rsidRDefault="00F665A5" w:rsidP="00F665A5">
                  <w:pPr>
                    <w:pStyle w:val="NoSpacing"/>
                  </w:pPr>
                  <w:r>
                    <w:t>One month in advance</w:t>
                  </w:r>
                </w:p>
              </w:tc>
              <w:tc>
                <w:tcPr>
                  <w:tcW w:w="1475" w:type="dxa"/>
                </w:tcPr>
                <w:p w14:paraId="69DD368D" w14:textId="3BED8EB0" w:rsidR="00F665A5" w:rsidRDefault="00F665A5" w:rsidP="00F665A5">
                  <w:pPr>
                    <w:pStyle w:val="NoSpacing"/>
                    <w:jc w:val="right"/>
                  </w:pPr>
                  <w:r>
                    <w:t>795.00</w:t>
                  </w:r>
                </w:p>
              </w:tc>
            </w:tr>
            <w:tr w:rsidR="00F665A5" w14:paraId="6F874BCD" w14:textId="77777777" w:rsidTr="00E1513F">
              <w:tc>
                <w:tcPr>
                  <w:tcW w:w="2409" w:type="dxa"/>
                </w:tcPr>
                <w:p w14:paraId="0C54E15C" w14:textId="3B4D35F0" w:rsidR="00F665A5" w:rsidRDefault="00F665A5" w:rsidP="00F665A5">
                  <w:pPr>
                    <w:pStyle w:val="NoSpacing"/>
                  </w:pPr>
                  <w:r>
                    <w:t>Rental on flat 44</w:t>
                  </w:r>
                </w:p>
              </w:tc>
              <w:tc>
                <w:tcPr>
                  <w:tcW w:w="4375" w:type="dxa"/>
                </w:tcPr>
                <w:p w14:paraId="2F563A59" w14:textId="1EF3AAF5" w:rsidR="00F665A5" w:rsidRDefault="00F665A5" w:rsidP="00F665A5">
                  <w:pPr>
                    <w:pStyle w:val="NoSpacing"/>
                  </w:pPr>
                  <w:r>
                    <w:t>One month is advance</w:t>
                  </w:r>
                </w:p>
              </w:tc>
              <w:tc>
                <w:tcPr>
                  <w:tcW w:w="1475" w:type="dxa"/>
                </w:tcPr>
                <w:p w14:paraId="1A093D74" w14:textId="4C7BF9D4" w:rsidR="00F665A5" w:rsidRDefault="00F665A5" w:rsidP="00F665A5">
                  <w:pPr>
                    <w:pStyle w:val="NoSpacing"/>
                    <w:jc w:val="right"/>
                  </w:pPr>
                  <w:r>
                    <w:t>600.00</w:t>
                  </w:r>
                </w:p>
              </w:tc>
            </w:tr>
            <w:tr w:rsidR="00F665A5" w14:paraId="144A1D7A" w14:textId="77777777" w:rsidTr="00E1513F">
              <w:tc>
                <w:tcPr>
                  <w:tcW w:w="2409" w:type="dxa"/>
                </w:tcPr>
                <w:p w14:paraId="32328A6E" w14:textId="79EF5356" w:rsidR="00F665A5" w:rsidRDefault="00F665A5" w:rsidP="00F665A5">
                  <w:pPr>
                    <w:pStyle w:val="NoSpacing"/>
                  </w:pPr>
                  <w:r>
                    <w:t>Broadland DC</w:t>
                  </w:r>
                </w:p>
              </w:tc>
              <w:tc>
                <w:tcPr>
                  <w:tcW w:w="4375" w:type="dxa"/>
                </w:tcPr>
                <w:p w14:paraId="57F55F5F" w14:textId="4121D817" w:rsidR="00F665A5" w:rsidRDefault="00F665A5" w:rsidP="00F665A5">
                  <w:pPr>
                    <w:pStyle w:val="NoSpacing"/>
                  </w:pPr>
                  <w:r>
                    <w:t>Fee for maintenance of public toilets</w:t>
                  </w:r>
                </w:p>
              </w:tc>
              <w:tc>
                <w:tcPr>
                  <w:tcW w:w="1475" w:type="dxa"/>
                </w:tcPr>
                <w:p w14:paraId="7B58AF4D" w14:textId="60183A38" w:rsidR="00F665A5" w:rsidRDefault="00F665A5" w:rsidP="00F665A5">
                  <w:pPr>
                    <w:pStyle w:val="NoSpacing"/>
                    <w:jc w:val="right"/>
                  </w:pPr>
                  <w:r>
                    <w:t>4,977.20</w:t>
                  </w:r>
                </w:p>
              </w:tc>
            </w:tr>
            <w:tr w:rsidR="00F665A5" w14:paraId="2DC14E2D" w14:textId="77777777" w:rsidTr="00E1513F">
              <w:tc>
                <w:tcPr>
                  <w:tcW w:w="2409" w:type="dxa"/>
                </w:tcPr>
                <w:p w14:paraId="6A0079DD" w14:textId="3E67B40F" w:rsidR="00F665A5" w:rsidRDefault="00F665A5" w:rsidP="00F665A5">
                  <w:pPr>
                    <w:pStyle w:val="NoSpacing"/>
                  </w:pPr>
                  <w:r>
                    <w:t>Cash</w:t>
                  </w:r>
                </w:p>
              </w:tc>
              <w:tc>
                <w:tcPr>
                  <w:tcW w:w="4375" w:type="dxa"/>
                </w:tcPr>
                <w:p w14:paraId="2F4FF48B" w14:textId="2202B0B8" w:rsidR="00F665A5" w:rsidRDefault="00F665A5" w:rsidP="00F665A5">
                  <w:pPr>
                    <w:pStyle w:val="NoSpacing"/>
                  </w:pPr>
                  <w:r>
                    <w:t>Sale of calendars</w:t>
                  </w:r>
                </w:p>
              </w:tc>
              <w:tc>
                <w:tcPr>
                  <w:tcW w:w="1475" w:type="dxa"/>
                </w:tcPr>
                <w:p w14:paraId="2965497F" w14:textId="6079064E" w:rsidR="00F665A5" w:rsidRDefault="00F665A5" w:rsidP="00F665A5">
                  <w:pPr>
                    <w:pStyle w:val="NoSpacing"/>
                    <w:jc w:val="right"/>
                  </w:pPr>
                  <w:r>
                    <w:t>909.00</w:t>
                  </w:r>
                </w:p>
              </w:tc>
            </w:tr>
            <w:tr w:rsidR="00F665A5" w14:paraId="345340AF" w14:textId="77777777" w:rsidTr="00E1513F">
              <w:tc>
                <w:tcPr>
                  <w:tcW w:w="2409" w:type="dxa"/>
                </w:tcPr>
                <w:p w14:paraId="64802D49" w14:textId="27D8770A" w:rsidR="00F665A5" w:rsidRDefault="00F665A5" w:rsidP="00F665A5">
                  <w:pPr>
                    <w:pStyle w:val="NoSpacing"/>
                  </w:pPr>
                  <w:r>
                    <w:t>HMRC</w:t>
                  </w:r>
                </w:p>
              </w:tc>
              <w:tc>
                <w:tcPr>
                  <w:tcW w:w="4375" w:type="dxa"/>
                </w:tcPr>
                <w:p w14:paraId="24563BA3" w14:textId="18703B7C" w:rsidR="00F665A5" w:rsidRDefault="00F665A5" w:rsidP="00F665A5">
                  <w:pPr>
                    <w:pStyle w:val="NoSpacing"/>
                  </w:pPr>
                  <w:r>
                    <w:t>VAT refund</w:t>
                  </w:r>
                </w:p>
              </w:tc>
              <w:tc>
                <w:tcPr>
                  <w:tcW w:w="1475" w:type="dxa"/>
                </w:tcPr>
                <w:p w14:paraId="1B3AA832" w14:textId="01A394F6" w:rsidR="00F665A5" w:rsidRDefault="00F665A5" w:rsidP="00F665A5">
                  <w:pPr>
                    <w:pStyle w:val="NoSpacing"/>
                    <w:jc w:val="right"/>
                  </w:pPr>
                  <w:r>
                    <w:t>1,895.36</w:t>
                  </w:r>
                </w:p>
              </w:tc>
            </w:tr>
            <w:tr w:rsidR="00F665A5" w14:paraId="7E4BBD22" w14:textId="77777777" w:rsidTr="00E1513F">
              <w:tc>
                <w:tcPr>
                  <w:tcW w:w="2409" w:type="dxa"/>
                </w:tcPr>
                <w:p w14:paraId="0A809C9E" w14:textId="2315A5DA" w:rsidR="00F665A5" w:rsidRPr="00B91621" w:rsidRDefault="00F665A5" w:rsidP="00F665A5">
                  <w:pPr>
                    <w:pStyle w:val="NoSpacing"/>
                    <w:rPr>
                      <w:b/>
                    </w:rPr>
                  </w:pPr>
                  <w:r w:rsidRPr="00B91621">
                    <w:rPr>
                      <w:b/>
                    </w:rPr>
                    <w:t>Payments between meetings:</w:t>
                  </w:r>
                </w:p>
              </w:tc>
              <w:tc>
                <w:tcPr>
                  <w:tcW w:w="4375" w:type="dxa"/>
                </w:tcPr>
                <w:p w14:paraId="030505C3" w14:textId="77777777" w:rsidR="00F665A5" w:rsidRDefault="00F665A5" w:rsidP="00F665A5">
                  <w:pPr>
                    <w:pStyle w:val="NoSpacing"/>
                  </w:pPr>
                </w:p>
              </w:tc>
              <w:tc>
                <w:tcPr>
                  <w:tcW w:w="1475" w:type="dxa"/>
                </w:tcPr>
                <w:p w14:paraId="72BAAB54" w14:textId="77777777" w:rsidR="00F665A5" w:rsidRDefault="00F665A5" w:rsidP="00F665A5">
                  <w:pPr>
                    <w:pStyle w:val="NoSpacing"/>
                    <w:jc w:val="right"/>
                  </w:pPr>
                </w:p>
              </w:tc>
            </w:tr>
            <w:tr w:rsidR="00F665A5" w14:paraId="28F7F830" w14:textId="77777777" w:rsidTr="00E1513F">
              <w:tc>
                <w:tcPr>
                  <w:tcW w:w="2409" w:type="dxa"/>
                </w:tcPr>
                <w:p w14:paraId="732330C1" w14:textId="2CF8E24D" w:rsidR="00F665A5" w:rsidRDefault="00F665A5" w:rsidP="00F665A5">
                  <w:pPr>
                    <w:pStyle w:val="NoSpacing"/>
                  </w:pPr>
                  <w:r>
                    <w:t>SWALEC</w:t>
                  </w:r>
                </w:p>
              </w:tc>
              <w:tc>
                <w:tcPr>
                  <w:tcW w:w="4375" w:type="dxa"/>
                </w:tcPr>
                <w:p w14:paraId="28124876" w14:textId="05A0F666" w:rsidR="00F665A5" w:rsidRDefault="00F665A5" w:rsidP="00F665A5">
                  <w:pPr>
                    <w:pStyle w:val="NoSpacing"/>
                  </w:pPr>
                  <w:r>
                    <w:t>Electricity for street lights (DD)</w:t>
                  </w:r>
                </w:p>
              </w:tc>
              <w:tc>
                <w:tcPr>
                  <w:tcW w:w="1475" w:type="dxa"/>
                </w:tcPr>
                <w:p w14:paraId="6072A384" w14:textId="1DAE40A4" w:rsidR="00F665A5" w:rsidRDefault="00F665A5" w:rsidP="00F665A5">
                  <w:pPr>
                    <w:pStyle w:val="NoSpacing"/>
                    <w:jc w:val="right"/>
                  </w:pPr>
                  <w:r>
                    <w:t>715.65</w:t>
                  </w:r>
                </w:p>
              </w:tc>
            </w:tr>
            <w:tr w:rsidR="00F665A5" w14:paraId="250BC289" w14:textId="77777777" w:rsidTr="00E1513F">
              <w:tc>
                <w:tcPr>
                  <w:tcW w:w="2409" w:type="dxa"/>
                </w:tcPr>
                <w:p w14:paraId="108DC36F" w14:textId="1E850B73" w:rsidR="00F665A5" w:rsidRDefault="00F665A5" w:rsidP="00F665A5">
                  <w:pPr>
                    <w:pStyle w:val="NoSpacing"/>
                  </w:pPr>
                  <w:r>
                    <w:t>Anglian Water</w:t>
                  </w:r>
                </w:p>
              </w:tc>
              <w:tc>
                <w:tcPr>
                  <w:tcW w:w="4375" w:type="dxa"/>
                </w:tcPr>
                <w:p w14:paraId="298F2E60" w14:textId="681A179F" w:rsidR="00F665A5" w:rsidRDefault="00F665A5" w:rsidP="00F665A5">
                  <w:pPr>
                    <w:pStyle w:val="NoSpacing"/>
                  </w:pPr>
                  <w:r>
                    <w:t>Water at allotments (DD)</w:t>
                  </w:r>
                </w:p>
              </w:tc>
              <w:tc>
                <w:tcPr>
                  <w:tcW w:w="1475" w:type="dxa"/>
                </w:tcPr>
                <w:p w14:paraId="74F2E36D" w14:textId="4810BAE6" w:rsidR="00F665A5" w:rsidRDefault="00F665A5" w:rsidP="00F665A5">
                  <w:pPr>
                    <w:pStyle w:val="NoSpacing"/>
                    <w:jc w:val="right"/>
                  </w:pPr>
                  <w:r>
                    <w:t>34.10</w:t>
                  </w:r>
                </w:p>
              </w:tc>
            </w:tr>
            <w:tr w:rsidR="00F665A5" w14:paraId="1FF6AE75" w14:textId="77777777" w:rsidTr="00E1513F">
              <w:tc>
                <w:tcPr>
                  <w:tcW w:w="2409" w:type="dxa"/>
                </w:tcPr>
                <w:p w14:paraId="37616765" w14:textId="44F7FEB0" w:rsidR="00F665A5" w:rsidRDefault="00F665A5" w:rsidP="00F665A5">
                  <w:pPr>
                    <w:pStyle w:val="NoSpacing"/>
                  </w:pPr>
                  <w:r>
                    <w:t>Acle Recreation Cent</w:t>
                  </w:r>
                </w:p>
              </w:tc>
              <w:tc>
                <w:tcPr>
                  <w:tcW w:w="4375" w:type="dxa"/>
                </w:tcPr>
                <w:p w14:paraId="2EC84C42" w14:textId="772EF0F2" w:rsidR="00F665A5" w:rsidRDefault="00F665A5" w:rsidP="00F665A5">
                  <w:pPr>
                    <w:pStyle w:val="NoSpacing"/>
                  </w:pPr>
                  <w:r>
                    <w:t xml:space="preserve">Reimbursement of insurance </w:t>
                  </w:r>
                </w:p>
              </w:tc>
              <w:tc>
                <w:tcPr>
                  <w:tcW w:w="1475" w:type="dxa"/>
                </w:tcPr>
                <w:p w14:paraId="55224D27" w14:textId="614244D3" w:rsidR="00F665A5" w:rsidRDefault="00F665A5" w:rsidP="00F665A5">
                  <w:pPr>
                    <w:pStyle w:val="NoSpacing"/>
                    <w:jc w:val="right"/>
                  </w:pPr>
                  <w:r>
                    <w:t>1,026.32</w:t>
                  </w:r>
                </w:p>
              </w:tc>
            </w:tr>
            <w:tr w:rsidR="00F665A5" w14:paraId="7588BDDC" w14:textId="77777777" w:rsidTr="008302EB">
              <w:tc>
                <w:tcPr>
                  <w:tcW w:w="2409" w:type="dxa"/>
                </w:tcPr>
                <w:p w14:paraId="2C0615A0" w14:textId="5AF1AE53" w:rsidR="00F665A5" w:rsidRPr="00937551" w:rsidRDefault="00F665A5" w:rsidP="00F665A5">
                  <w:pPr>
                    <w:pStyle w:val="NoSpacing"/>
                    <w:rPr>
                      <w:b/>
                    </w:rPr>
                  </w:pPr>
                  <w:r w:rsidRPr="00937551">
                    <w:rPr>
                      <w:b/>
                    </w:rPr>
                    <w:t>Online payments:</w:t>
                  </w:r>
                </w:p>
              </w:tc>
              <w:tc>
                <w:tcPr>
                  <w:tcW w:w="4375" w:type="dxa"/>
                </w:tcPr>
                <w:p w14:paraId="0078647C" w14:textId="77777777" w:rsidR="00F665A5" w:rsidRDefault="00F665A5" w:rsidP="00F665A5">
                  <w:pPr>
                    <w:pStyle w:val="NoSpacing"/>
                  </w:pPr>
                </w:p>
              </w:tc>
              <w:tc>
                <w:tcPr>
                  <w:tcW w:w="1475" w:type="dxa"/>
                </w:tcPr>
                <w:p w14:paraId="25B395DB" w14:textId="77777777" w:rsidR="00F665A5" w:rsidRDefault="00F665A5" w:rsidP="00F665A5">
                  <w:pPr>
                    <w:pStyle w:val="NoSpacing"/>
                    <w:jc w:val="right"/>
                  </w:pPr>
                </w:p>
              </w:tc>
            </w:tr>
            <w:tr w:rsidR="00F665A5" w14:paraId="3B46148B" w14:textId="77777777" w:rsidTr="008302EB">
              <w:tc>
                <w:tcPr>
                  <w:tcW w:w="2409" w:type="dxa"/>
                </w:tcPr>
                <w:p w14:paraId="6623A439" w14:textId="7F13E416" w:rsidR="00F665A5" w:rsidRDefault="00F665A5" w:rsidP="00F665A5">
                  <w:pPr>
                    <w:pStyle w:val="NoSpacing"/>
                  </w:pPr>
                  <w:r>
                    <w:t>Employment costs</w:t>
                  </w:r>
                </w:p>
              </w:tc>
              <w:tc>
                <w:tcPr>
                  <w:tcW w:w="4375" w:type="dxa"/>
                </w:tcPr>
                <w:p w14:paraId="00600EA7" w14:textId="77777777" w:rsidR="00F665A5" w:rsidRDefault="00F665A5" w:rsidP="00F665A5">
                  <w:pPr>
                    <w:pStyle w:val="NoSpacing"/>
                  </w:pPr>
                </w:p>
              </w:tc>
              <w:tc>
                <w:tcPr>
                  <w:tcW w:w="1475" w:type="dxa"/>
                </w:tcPr>
                <w:p w14:paraId="001EDE62" w14:textId="4D754226" w:rsidR="00F665A5" w:rsidRDefault="00F665A5" w:rsidP="00F665A5">
                  <w:pPr>
                    <w:pStyle w:val="NoSpacing"/>
                    <w:jc w:val="right"/>
                  </w:pPr>
                  <w:r>
                    <w:t>3,707.67</w:t>
                  </w:r>
                </w:p>
              </w:tc>
            </w:tr>
            <w:tr w:rsidR="00F665A5" w14:paraId="130DE7E8" w14:textId="77777777" w:rsidTr="008302EB">
              <w:tc>
                <w:tcPr>
                  <w:tcW w:w="2409" w:type="dxa"/>
                </w:tcPr>
                <w:p w14:paraId="0BDE1387" w14:textId="4301D03A" w:rsidR="00F665A5" w:rsidRPr="00EA6780" w:rsidRDefault="00F665A5" w:rsidP="00F665A5">
                  <w:pPr>
                    <w:pStyle w:val="NoSpacing"/>
                  </w:pPr>
                  <w:r w:rsidRPr="00EA6780">
                    <w:t>Acle Rec Centre</w:t>
                  </w:r>
                </w:p>
              </w:tc>
              <w:tc>
                <w:tcPr>
                  <w:tcW w:w="4375" w:type="dxa"/>
                </w:tcPr>
                <w:p w14:paraId="619FE58D" w14:textId="16DD8421" w:rsidR="00F665A5" w:rsidRPr="00EA6780" w:rsidRDefault="00F665A5" w:rsidP="00F665A5">
                  <w:pPr>
                    <w:pStyle w:val="NoSpacing"/>
                  </w:pPr>
                  <w:r w:rsidRPr="00EA6780">
                    <w:t xml:space="preserve">Youth club room hire </w:t>
                  </w:r>
                </w:p>
              </w:tc>
              <w:tc>
                <w:tcPr>
                  <w:tcW w:w="1475" w:type="dxa"/>
                </w:tcPr>
                <w:p w14:paraId="4E364550" w14:textId="471E7D2E" w:rsidR="00F665A5" w:rsidRDefault="00EA6780" w:rsidP="00F665A5">
                  <w:pPr>
                    <w:pStyle w:val="NoSpacing"/>
                    <w:jc w:val="right"/>
                  </w:pPr>
                  <w:r>
                    <w:t>72.00</w:t>
                  </w:r>
                </w:p>
              </w:tc>
            </w:tr>
            <w:tr w:rsidR="00F665A5" w14:paraId="1770C15A" w14:textId="77777777" w:rsidTr="00E1513F">
              <w:tc>
                <w:tcPr>
                  <w:tcW w:w="2409" w:type="dxa"/>
                </w:tcPr>
                <w:p w14:paraId="4C81112F" w14:textId="71DFF476" w:rsidR="00F665A5" w:rsidRDefault="00F665A5" w:rsidP="00F665A5">
                  <w:pPr>
                    <w:pStyle w:val="NoSpacing"/>
                  </w:pPr>
                </w:p>
              </w:tc>
              <w:tc>
                <w:tcPr>
                  <w:tcW w:w="4375" w:type="dxa"/>
                </w:tcPr>
                <w:p w14:paraId="0E7D10B8" w14:textId="2114F60D" w:rsidR="00F665A5" w:rsidRDefault="00EA6780" w:rsidP="00F665A5">
                  <w:pPr>
                    <w:pStyle w:val="NoSpacing"/>
                  </w:pPr>
                  <w:r>
                    <w:t>Christmas party hall hire</w:t>
                  </w:r>
                </w:p>
              </w:tc>
              <w:tc>
                <w:tcPr>
                  <w:tcW w:w="1475" w:type="dxa"/>
                </w:tcPr>
                <w:p w14:paraId="6EF711BF" w14:textId="2BE721BB" w:rsidR="00F665A5" w:rsidRDefault="00EA6780" w:rsidP="00F665A5">
                  <w:pPr>
                    <w:pStyle w:val="NoSpacing"/>
                    <w:jc w:val="right"/>
                  </w:pPr>
                  <w:r>
                    <w:t>45.00</w:t>
                  </w:r>
                </w:p>
              </w:tc>
            </w:tr>
            <w:tr w:rsidR="00EA6780" w14:paraId="606E24EB" w14:textId="77777777" w:rsidTr="00E1513F">
              <w:tc>
                <w:tcPr>
                  <w:tcW w:w="2409" w:type="dxa"/>
                </w:tcPr>
                <w:p w14:paraId="5E99A33F" w14:textId="77777777" w:rsidR="00EA6780" w:rsidRDefault="00EA6780" w:rsidP="00F665A5">
                  <w:pPr>
                    <w:pStyle w:val="NoSpacing"/>
                  </w:pPr>
                </w:p>
              </w:tc>
              <w:tc>
                <w:tcPr>
                  <w:tcW w:w="4375" w:type="dxa"/>
                </w:tcPr>
                <w:p w14:paraId="4718901D" w14:textId="1FB4A8D5" w:rsidR="00EA6780" w:rsidRDefault="00EA6780" w:rsidP="00F665A5">
                  <w:pPr>
                    <w:pStyle w:val="NoSpacing"/>
                  </w:pPr>
                  <w:r>
                    <w:t>Repairs</w:t>
                  </w:r>
                </w:p>
              </w:tc>
              <w:tc>
                <w:tcPr>
                  <w:tcW w:w="1475" w:type="dxa"/>
                </w:tcPr>
                <w:p w14:paraId="145D756A" w14:textId="05ED2467" w:rsidR="00EA6780" w:rsidRDefault="00EA6780" w:rsidP="00F665A5">
                  <w:pPr>
                    <w:pStyle w:val="NoSpacing"/>
                    <w:jc w:val="right"/>
                  </w:pPr>
                  <w:r>
                    <w:t>33.53</w:t>
                  </w:r>
                </w:p>
              </w:tc>
            </w:tr>
            <w:tr w:rsidR="00F665A5" w14:paraId="4EEDC97B" w14:textId="77777777" w:rsidTr="00E1513F">
              <w:tc>
                <w:tcPr>
                  <w:tcW w:w="2409" w:type="dxa"/>
                </w:tcPr>
                <w:p w14:paraId="227E844D" w14:textId="5BBF8632" w:rsidR="00F665A5" w:rsidRDefault="00F665A5" w:rsidP="00F665A5">
                  <w:pPr>
                    <w:pStyle w:val="NoSpacing"/>
                  </w:pPr>
                  <w:r>
                    <w:t>Hugh Crane Cleaning</w:t>
                  </w:r>
                </w:p>
              </w:tc>
              <w:tc>
                <w:tcPr>
                  <w:tcW w:w="4375" w:type="dxa"/>
                </w:tcPr>
                <w:p w14:paraId="6AA63558" w14:textId="429F6076" w:rsidR="00F665A5" w:rsidRDefault="00F665A5" w:rsidP="00F665A5">
                  <w:pPr>
                    <w:pStyle w:val="NoSpacing"/>
                  </w:pPr>
                  <w:r>
                    <w:t>Supplies</w:t>
                  </w:r>
                </w:p>
              </w:tc>
              <w:tc>
                <w:tcPr>
                  <w:tcW w:w="1475" w:type="dxa"/>
                </w:tcPr>
                <w:p w14:paraId="055953BA" w14:textId="4FAB77B8" w:rsidR="00F665A5" w:rsidRDefault="00F665A5" w:rsidP="00F665A5">
                  <w:pPr>
                    <w:pStyle w:val="NoSpacing"/>
                    <w:jc w:val="right"/>
                  </w:pPr>
                  <w:r>
                    <w:t>153.16</w:t>
                  </w:r>
                </w:p>
              </w:tc>
            </w:tr>
            <w:tr w:rsidR="00F665A5" w14:paraId="4CF6EFB9" w14:textId="77777777" w:rsidTr="00E1513F">
              <w:tc>
                <w:tcPr>
                  <w:tcW w:w="2409" w:type="dxa"/>
                </w:tcPr>
                <w:p w14:paraId="2E07C417" w14:textId="653346C0" w:rsidR="00F665A5" w:rsidRDefault="00F665A5" w:rsidP="00F665A5">
                  <w:pPr>
                    <w:pStyle w:val="NoSpacing"/>
                  </w:pPr>
                  <w:r>
                    <w:t>Secker &amp; Son</w:t>
                  </w:r>
                </w:p>
              </w:tc>
              <w:tc>
                <w:tcPr>
                  <w:tcW w:w="4375" w:type="dxa"/>
                </w:tcPr>
                <w:p w14:paraId="7AFA84B0" w14:textId="25581A36" w:rsidR="00F665A5" w:rsidRDefault="00F665A5" w:rsidP="00F665A5">
                  <w:pPr>
                    <w:pStyle w:val="NoSpacing"/>
                  </w:pPr>
                  <w:r>
                    <w:t>Repair at Fletcher Room</w:t>
                  </w:r>
                </w:p>
              </w:tc>
              <w:tc>
                <w:tcPr>
                  <w:tcW w:w="1475" w:type="dxa"/>
                </w:tcPr>
                <w:p w14:paraId="77C14813" w14:textId="18682C2E" w:rsidR="00F665A5" w:rsidRDefault="00F665A5" w:rsidP="00F665A5">
                  <w:pPr>
                    <w:pStyle w:val="NoSpacing"/>
                    <w:jc w:val="right"/>
                  </w:pPr>
                  <w:r>
                    <w:t>156.00</w:t>
                  </w:r>
                </w:p>
              </w:tc>
            </w:tr>
            <w:tr w:rsidR="00F665A5" w14:paraId="38EAA39E" w14:textId="77777777" w:rsidTr="00E1513F">
              <w:tc>
                <w:tcPr>
                  <w:tcW w:w="2409" w:type="dxa"/>
                </w:tcPr>
                <w:p w14:paraId="11D73557" w14:textId="5CBA7837" w:rsidR="00F665A5" w:rsidRDefault="00F665A5" w:rsidP="00F665A5">
                  <w:pPr>
                    <w:pStyle w:val="NoSpacing"/>
                  </w:pPr>
                  <w:r>
                    <w:t>BDC</w:t>
                  </w:r>
                </w:p>
              </w:tc>
              <w:tc>
                <w:tcPr>
                  <w:tcW w:w="4375" w:type="dxa"/>
                </w:tcPr>
                <w:p w14:paraId="08260414" w14:textId="7721E728" w:rsidR="00F665A5" w:rsidRDefault="00F665A5" w:rsidP="00F665A5">
                  <w:pPr>
                    <w:pStyle w:val="NoSpacing"/>
                  </w:pPr>
                  <w:r>
                    <w:t>Litter bin collection</w:t>
                  </w:r>
                </w:p>
              </w:tc>
              <w:tc>
                <w:tcPr>
                  <w:tcW w:w="1475" w:type="dxa"/>
                </w:tcPr>
                <w:p w14:paraId="357732F5" w14:textId="55BDA438" w:rsidR="00F665A5" w:rsidRDefault="00F665A5" w:rsidP="00F665A5">
                  <w:pPr>
                    <w:pStyle w:val="NoSpacing"/>
                    <w:jc w:val="right"/>
                  </w:pPr>
                  <w:r>
                    <w:t>444.15</w:t>
                  </w:r>
                </w:p>
              </w:tc>
            </w:tr>
            <w:tr w:rsidR="00F665A5" w14:paraId="67137349" w14:textId="77777777" w:rsidTr="00E1513F">
              <w:tc>
                <w:tcPr>
                  <w:tcW w:w="2409" w:type="dxa"/>
                </w:tcPr>
                <w:p w14:paraId="576FEA90" w14:textId="148E42FB" w:rsidR="00F665A5" w:rsidRDefault="00F665A5" w:rsidP="00F665A5">
                  <w:pPr>
                    <w:pStyle w:val="NoSpacing"/>
                  </w:pPr>
                  <w:r>
                    <w:t>Tony Hemmingway</w:t>
                  </w:r>
                </w:p>
              </w:tc>
              <w:tc>
                <w:tcPr>
                  <w:tcW w:w="4375" w:type="dxa"/>
                </w:tcPr>
                <w:p w14:paraId="7B8689B3" w14:textId="684C3E30" w:rsidR="00F665A5" w:rsidRDefault="00F665A5" w:rsidP="00F665A5">
                  <w:pPr>
                    <w:pStyle w:val="NoSpacing"/>
                  </w:pPr>
                  <w:r>
                    <w:t>Work on flats and Xmas lights</w:t>
                  </w:r>
                </w:p>
              </w:tc>
              <w:tc>
                <w:tcPr>
                  <w:tcW w:w="1475" w:type="dxa"/>
                </w:tcPr>
                <w:p w14:paraId="735D8DBD" w14:textId="6A10A41B" w:rsidR="00F665A5" w:rsidRDefault="00F665A5" w:rsidP="00F665A5">
                  <w:pPr>
                    <w:pStyle w:val="NoSpacing"/>
                    <w:jc w:val="right"/>
                  </w:pPr>
                  <w:r>
                    <w:t>161.32</w:t>
                  </w:r>
                </w:p>
              </w:tc>
            </w:tr>
            <w:tr w:rsidR="00F665A5" w14:paraId="689240F9" w14:textId="77777777" w:rsidTr="00E1513F">
              <w:tc>
                <w:tcPr>
                  <w:tcW w:w="2409" w:type="dxa"/>
                </w:tcPr>
                <w:p w14:paraId="526C7EC0" w14:textId="3C218C6C" w:rsidR="00F665A5" w:rsidRDefault="00F665A5" w:rsidP="00F665A5">
                  <w:pPr>
                    <w:pStyle w:val="NoSpacing"/>
                  </w:pPr>
                  <w:r>
                    <w:t>D Starkings</w:t>
                  </w:r>
                </w:p>
              </w:tc>
              <w:tc>
                <w:tcPr>
                  <w:tcW w:w="4375" w:type="dxa"/>
                </w:tcPr>
                <w:p w14:paraId="2747606C" w14:textId="688546C3" w:rsidR="00F665A5" w:rsidRDefault="00F665A5" w:rsidP="00F665A5">
                  <w:pPr>
                    <w:pStyle w:val="NoSpacing"/>
                  </w:pPr>
                  <w:r>
                    <w:t>Hedgecutting</w:t>
                  </w:r>
                </w:p>
              </w:tc>
              <w:tc>
                <w:tcPr>
                  <w:tcW w:w="1475" w:type="dxa"/>
                </w:tcPr>
                <w:p w14:paraId="784ACC73" w14:textId="097038B4" w:rsidR="00F665A5" w:rsidRDefault="00F665A5" w:rsidP="00F665A5">
                  <w:pPr>
                    <w:pStyle w:val="NoSpacing"/>
                    <w:jc w:val="right"/>
                  </w:pPr>
                  <w:r>
                    <w:t>216.00</w:t>
                  </w:r>
                </w:p>
              </w:tc>
            </w:tr>
            <w:tr w:rsidR="00F665A5" w14:paraId="37B11CC2" w14:textId="77777777" w:rsidTr="00E1513F">
              <w:tc>
                <w:tcPr>
                  <w:tcW w:w="2409" w:type="dxa"/>
                </w:tcPr>
                <w:p w14:paraId="31583493" w14:textId="7BBD5EF7" w:rsidR="00F665A5" w:rsidRDefault="00F665A5" w:rsidP="00F665A5">
                  <w:pPr>
                    <w:pStyle w:val="NoSpacing"/>
                  </w:pPr>
                  <w:r>
                    <w:t>Property Shop</w:t>
                  </w:r>
                </w:p>
              </w:tc>
              <w:tc>
                <w:tcPr>
                  <w:tcW w:w="4375" w:type="dxa"/>
                </w:tcPr>
                <w:p w14:paraId="1FE5C937" w14:textId="0D4351A4" w:rsidR="00F665A5" w:rsidRDefault="00F665A5" w:rsidP="00F665A5">
                  <w:pPr>
                    <w:pStyle w:val="NoSpacing"/>
                  </w:pPr>
                  <w:r>
                    <w:t>Letting fee</w:t>
                  </w:r>
                </w:p>
              </w:tc>
              <w:tc>
                <w:tcPr>
                  <w:tcW w:w="1475" w:type="dxa"/>
                </w:tcPr>
                <w:p w14:paraId="4D650657" w14:textId="17230917" w:rsidR="00F665A5" w:rsidRDefault="00F665A5" w:rsidP="00F665A5">
                  <w:pPr>
                    <w:pStyle w:val="NoSpacing"/>
                    <w:jc w:val="right"/>
                  </w:pPr>
                  <w:r>
                    <w:t>720.00</w:t>
                  </w:r>
                </w:p>
              </w:tc>
            </w:tr>
            <w:tr w:rsidR="00F665A5" w14:paraId="316BA3D8" w14:textId="77777777" w:rsidTr="00E1513F">
              <w:tc>
                <w:tcPr>
                  <w:tcW w:w="2409" w:type="dxa"/>
                </w:tcPr>
                <w:p w14:paraId="752DB655" w14:textId="33A5CAB5" w:rsidR="00F665A5" w:rsidRDefault="00F665A5" w:rsidP="00F665A5">
                  <w:pPr>
                    <w:pStyle w:val="NoSpacing"/>
                  </w:pPr>
                  <w:r>
                    <w:t>Spick and Span</w:t>
                  </w:r>
                </w:p>
              </w:tc>
              <w:tc>
                <w:tcPr>
                  <w:tcW w:w="4375" w:type="dxa"/>
                </w:tcPr>
                <w:p w14:paraId="75B8CCEB" w14:textId="20C80444" w:rsidR="00F665A5" w:rsidRDefault="00F665A5" w:rsidP="00F665A5">
                  <w:pPr>
                    <w:pStyle w:val="NoSpacing"/>
                  </w:pPr>
                  <w:r>
                    <w:t>Cleaning at Flat 44</w:t>
                  </w:r>
                </w:p>
              </w:tc>
              <w:tc>
                <w:tcPr>
                  <w:tcW w:w="1475" w:type="dxa"/>
                </w:tcPr>
                <w:p w14:paraId="4D9A3EE5" w14:textId="1C0CCCC7" w:rsidR="00F665A5" w:rsidRDefault="00F665A5" w:rsidP="00F665A5">
                  <w:pPr>
                    <w:pStyle w:val="NoSpacing"/>
                    <w:jc w:val="right"/>
                  </w:pPr>
                  <w:r>
                    <w:t>50.00</w:t>
                  </w:r>
                </w:p>
              </w:tc>
            </w:tr>
            <w:tr w:rsidR="00F665A5" w14:paraId="223F6E91" w14:textId="77777777" w:rsidTr="00E1513F">
              <w:tc>
                <w:tcPr>
                  <w:tcW w:w="2409" w:type="dxa"/>
                </w:tcPr>
                <w:p w14:paraId="47A07758" w14:textId="5D62C002" w:rsidR="00F665A5" w:rsidRDefault="00F665A5" w:rsidP="00F665A5">
                  <w:pPr>
                    <w:pStyle w:val="NoSpacing"/>
                  </w:pPr>
                  <w:r>
                    <w:t>Jemco</w:t>
                  </w:r>
                </w:p>
              </w:tc>
              <w:tc>
                <w:tcPr>
                  <w:tcW w:w="4375" w:type="dxa"/>
                </w:tcPr>
                <w:p w14:paraId="720F5690" w14:textId="0A088D70" w:rsidR="00F665A5" w:rsidRDefault="00F665A5" w:rsidP="00F665A5">
                  <w:pPr>
                    <w:pStyle w:val="NoSpacing"/>
                  </w:pPr>
                  <w:r>
                    <w:t>Signs for Springfield lagoon</w:t>
                  </w:r>
                </w:p>
              </w:tc>
              <w:tc>
                <w:tcPr>
                  <w:tcW w:w="1475" w:type="dxa"/>
                </w:tcPr>
                <w:p w14:paraId="5178CC38" w14:textId="34B46DFD" w:rsidR="00F665A5" w:rsidRDefault="00F665A5" w:rsidP="00F665A5">
                  <w:pPr>
                    <w:pStyle w:val="NoSpacing"/>
                    <w:jc w:val="right"/>
                  </w:pPr>
                  <w:r>
                    <w:t>36.22</w:t>
                  </w:r>
                </w:p>
              </w:tc>
            </w:tr>
            <w:tr w:rsidR="00F665A5" w14:paraId="787E3C5B" w14:textId="77777777" w:rsidTr="00E1513F">
              <w:tc>
                <w:tcPr>
                  <w:tcW w:w="2409" w:type="dxa"/>
                </w:tcPr>
                <w:p w14:paraId="2CADDD00" w14:textId="008CDF0E" w:rsidR="00F665A5" w:rsidRDefault="00F665A5" w:rsidP="00F665A5">
                  <w:pPr>
                    <w:pStyle w:val="NoSpacing"/>
                  </w:pPr>
                  <w:r>
                    <w:t>Justin Nudd</w:t>
                  </w:r>
                </w:p>
              </w:tc>
              <w:tc>
                <w:tcPr>
                  <w:tcW w:w="4375" w:type="dxa"/>
                </w:tcPr>
                <w:p w14:paraId="25040BC3" w14:textId="298F9848" w:rsidR="00F665A5" w:rsidRDefault="00F665A5" w:rsidP="00F665A5">
                  <w:pPr>
                    <w:pStyle w:val="NoSpacing"/>
                  </w:pPr>
                  <w:r>
                    <w:t>Hedgecutting at Play area and Allotments</w:t>
                  </w:r>
                </w:p>
              </w:tc>
              <w:tc>
                <w:tcPr>
                  <w:tcW w:w="1475" w:type="dxa"/>
                </w:tcPr>
                <w:p w14:paraId="27440B9D" w14:textId="7A7A0412" w:rsidR="00F665A5" w:rsidRDefault="00F665A5" w:rsidP="00F665A5">
                  <w:pPr>
                    <w:pStyle w:val="NoSpacing"/>
                    <w:jc w:val="right"/>
                  </w:pPr>
                  <w:r>
                    <w:t>350.00</w:t>
                  </w:r>
                </w:p>
              </w:tc>
            </w:tr>
            <w:tr w:rsidR="00F665A5" w14:paraId="642096E5" w14:textId="77777777" w:rsidTr="00E1513F">
              <w:tc>
                <w:tcPr>
                  <w:tcW w:w="2409" w:type="dxa"/>
                </w:tcPr>
                <w:p w14:paraId="087D868E" w14:textId="12A0F81B" w:rsidR="00F665A5" w:rsidRDefault="00F665A5" w:rsidP="00F665A5">
                  <w:pPr>
                    <w:pStyle w:val="NoSpacing"/>
                    <w:tabs>
                      <w:tab w:val="center" w:pos="1224"/>
                    </w:tabs>
                  </w:pPr>
                  <w:r>
                    <w:t>T T Jones</w:t>
                  </w:r>
                </w:p>
              </w:tc>
              <w:tc>
                <w:tcPr>
                  <w:tcW w:w="4375" w:type="dxa"/>
                </w:tcPr>
                <w:p w14:paraId="529FB7D2" w14:textId="06FCE5DB" w:rsidR="00F665A5" w:rsidRDefault="00F665A5" w:rsidP="00F665A5">
                  <w:pPr>
                    <w:pStyle w:val="NoSpacing"/>
                  </w:pPr>
                  <w:r>
                    <w:t>Repairs to streetlights</w:t>
                  </w:r>
                </w:p>
              </w:tc>
              <w:tc>
                <w:tcPr>
                  <w:tcW w:w="1475" w:type="dxa"/>
                </w:tcPr>
                <w:p w14:paraId="545BE302" w14:textId="203976A6" w:rsidR="00F665A5" w:rsidRDefault="00F665A5" w:rsidP="00F665A5">
                  <w:pPr>
                    <w:pStyle w:val="NoSpacing"/>
                    <w:jc w:val="right"/>
                  </w:pPr>
                  <w:r>
                    <w:t>559.45</w:t>
                  </w:r>
                </w:p>
              </w:tc>
            </w:tr>
            <w:tr w:rsidR="00F665A5" w14:paraId="74843D7A" w14:textId="77777777" w:rsidTr="00E1513F">
              <w:tc>
                <w:tcPr>
                  <w:tcW w:w="2409" w:type="dxa"/>
                </w:tcPr>
                <w:p w14:paraId="6D8E8C30" w14:textId="692D564F" w:rsidR="00F665A5" w:rsidRPr="00937551" w:rsidRDefault="00F665A5" w:rsidP="00F665A5">
                  <w:pPr>
                    <w:pStyle w:val="NoSpacing"/>
                    <w:rPr>
                      <w:b/>
                    </w:rPr>
                  </w:pPr>
                  <w:r w:rsidRPr="00937551">
                    <w:rPr>
                      <w:b/>
                    </w:rPr>
                    <w:t>Cheques for payment:</w:t>
                  </w:r>
                </w:p>
              </w:tc>
              <w:tc>
                <w:tcPr>
                  <w:tcW w:w="4375" w:type="dxa"/>
                </w:tcPr>
                <w:p w14:paraId="10A51117" w14:textId="77777777" w:rsidR="00F665A5" w:rsidRDefault="00F665A5" w:rsidP="00F665A5">
                  <w:pPr>
                    <w:pStyle w:val="NoSpacing"/>
                  </w:pPr>
                </w:p>
              </w:tc>
              <w:tc>
                <w:tcPr>
                  <w:tcW w:w="1475" w:type="dxa"/>
                </w:tcPr>
                <w:p w14:paraId="278D5861" w14:textId="77777777" w:rsidR="00F665A5" w:rsidRDefault="00F665A5" w:rsidP="00F665A5">
                  <w:pPr>
                    <w:pStyle w:val="NoSpacing"/>
                    <w:jc w:val="right"/>
                  </w:pPr>
                </w:p>
              </w:tc>
            </w:tr>
            <w:tr w:rsidR="00F665A5" w14:paraId="715BD119" w14:textId="77777777" w:rsidTr="00E1513F">
              <w:tc>
                <w:tcPr>
                  <w:tcW w:w="2409" w:type="dxa"/>
                </w:tcPr>
                <w:p w14:paraId="0EDDC82E" w14:textId="1D517F81" w:rsidR="00F665A5" w:rsidRDefault="00F665A5" w:rsidP="00F665A5">
                  <w:pPr>
                    <w:pStyle w:val="NoSpacing"/>
                  </w:pPr>
                  <w:r>
                    <w:t>Wilkersons</w:t>
                  </w:r>
                </w:p>
              </w:tc>
              <w:tc>
                <w:tcPr>
                  <w:tcW w:w="4375" w:type="dxa"/>
                </w:tcPr>
                <w:p w14:paraId="6D555889" w14:textId="029EA9D2" w:rsidR="00F665A5" w:rsidRDefault="00F665A5" w:rsidP="00F665A5">
                  <w:pPr>
                    <w:pStyle w:val="NoSpacing"/>
                  </w:pPr>
                  <w:r>
                    <w:t>Supplies</w:t>
                  </w:r>
                </w:p>
              </w:tc>
              <w:tc>
                <w:tcPr>
                  <w:tcW w:w="1475" w:type="dxa"/>
                </w:tcPr>
                <w:p w14:paraId="7E327913" w14:textId="6705A066" w:rsidR="00F665A5" w:rsidRDefault="00F665A5" w:rsidP="00F665A5">
                  <w:pPr>
                    <w:pStyle w:val="NoSpacing"/>
                    <w:jc w:val="right"/>
                  </w:pPr>
                  <w:r>
                    <w:t>26.42</w:t>
                  </w:r>
                </w:p>
              </w:tc>
            </w:tr>
            <w:tr w:rsidR="00F665A5" w14:paraId="3FA16394" w14:textId="77777777" w:rsidTr="00E1513F">
              <w:tc>
                <w:tcPr>
                  <w:tcW w:w="2409" w:type="dxa"/>
                </w:tcPr>
                <w:p w14:paraId="07D6C72C" w14:textId="3AD8CE25" w:rsidR="00F665A5" w:rsidRDefault="00F665A5" w:rsidP="00F665A5">
                  <w:pPr>
                    <w:pStyle w:val="NoSpacing"/>
                  </w:pPr>
                  <w:r>
                    <w:t>Acle Dental Surgery</w:t>
                  </w:r>
                </w:p>
              </w:tc>
              <w:tc>
                <w:tcPr>
                  <w:tcW w:w="4375" w:type="dxa"/>
                </w:tcPr>
                <w:p w14:paraId="55A3A6DE" w14:textId="4530E9C6" w:rsidR="00F665A5" w:rsidRDefault="00F665A5" w:rsidP="00F665A5">
                  <w:pPr>
                    <w:pStyle w:val="NoSpacing"/>
                  </w:pPr>
                  <w:r>
                    <w:t>Electricity for Christmas lights</w:t>
                  </w:r>
                </w:p>
              </w:tc>
              <w:tc>
                <w:tcPr>
                  <w:tcW w:w="1475" w:type="dxa"/>
                </w:tcPr>
                <w:p w14:paraId="02458239" w14:textId="19E3F230" w:rsidR="00F665A5" w:rsidRDefault="00F665A5" w:rsidP="00F665A5">
                  <w:pPr>
                    <w:pStyle w:val="NoSpacing"/>
                    <w:jc w:val="right"/>
                  </w:pPr>
                  <w:r>
                    <w:t>7.60</w:t>
                  </w:r>
                </w:p>
              </w:tc>
            </w:tr>
            <w:tr w:rsidR="00F665A5" w14:paraId="7E36E262" w14:textId="77777777" w:rsidTr="00E1513F">
              <w:tc>
                <w:tcPr>
                  <w:tcW w:w="2409" w:type="dxa"/>
                </w:tcPr>
                <w:p w14:paraId="272D7C86" w14:textId="4008534C" w:rsidR="00F665A5" w:rsidRDefault="00F665A5" w:rsidP="00F665A5">
                  <w:pPr>
                    <w:pStyle w:val="NoSpacing"/>
                  </w:pPr>
                  <w:r>
                    <w:t>Hair &amp; Beauty</w:t>
                  </w:r>
                </w:p>
              </w:tc>
              <w:tc>
                <w:tcPr>
                  <w:tcW w:w="4375" w:type="dxa"/>
                </w:tcPr>
                <w:p w14:paraId="170EEB63" w14:textId="4C272F00" w:rsidR="00F665A5" w:rsidRDefault="00F665A5" w:rsidP="00F665A5">
                  <w:pPr>
                    <w:pStyle w:val="NoSpacing"/>
                  </w:pPr>
                  <w:r>
                    <w:t>Electricity for Christmas lights</w:t>
                  </w:r>
                </w:p>
              </w:tc>
              <w:tc>
                <w:tcPr>
                  <w:tcW w:w="1475" w:type="dxa"/>
                </w:tcPr>
                <w:p w14:paraId="3268EC1D" w14:textId="29B89167" w:rsidR="00F665A5" w:rsidRDefault="00F665A5" w:rsidP="00F665A5">
                  <w:pPr>
                    <w:pStyle w:val="NoSpacing"/>
                    <w:jc w:val="right"/>
                  </w:pPr>
                  <w:r>
                    <w:t>13.00</w:t>
                  </w:r>
                </w:p>
              </w:tc>
            </w:tr>
            <w:tr w:rsidR="00F665A5" w14:paraId="7880BEF6" w14:textId="77777777" w:rsidTr="00E1513F">
              <w:tc>
                <w:tcPr>
                  <w:tcW w:w="2409" w:type="dxa"/>
                </w:tcPr>
                <w:p w14:paraId="1D9FD85F" w14:textId="619EE622" w:rsidR="00F665A5" w:rsidRDefault="00F665A5" w:rsidP="00F665A5">
                  <w:pPr>
                    <w:pStyle w:val="NoSpacing"/>
                  </w:pPr>
                  <w:r>
                    <w:t>Acle Society</w:t>
                  </w:r>
                </w:p>
              </w:tc>
              <w:tc>
                <w:tcPr>
                  <w:tcW w:w="4375" w:type="dxa"/>
                </w:tcPr>
                <w:p w14:paraId="183C7614" w14:textId="1832595C" w:rsidR="00F665A5" w:rsidRDefault="00F665A5" w:rsidP="00F665A5">
                  <w:pPr>
                    <w:pStyle w:val="NoSpacing"/>
                  </w:pPr>
                  <w:r>
                    <w:t>Delivery of newsletter</w:t>
                  </w:r>
                </w:p>
              </w:tc>
              <w:tc>
                <w:tcPr>
                  <w:tcW w:w="1475" w:type="dxa"/>
                </w:tcPr>
                <w:p w14:paraId="628A8E44" w14:textId="6F606351" w:rsidR="00F665A5" w:rsidRDefault="00F665A5" w:rsidP="00F665A5">
                  <w:pPr>
                    <w:pStyle w:val="NoSpacing"/>
                    <w:jc w:val="right"/>
                  </w:pPr>
                  <w:r>
                    <w:t>40.00</w:t>
                  </w:r>
                </w:p>
              </w:tc>
            </w:tr>
            <w:tr w:rsidR="00F665A5" w14:paraId="4DDD03C3" w14:textId="77777777" w:rsidTr="00E1513F">
              <w:tc>
                <w:tcPr>
                  <w:tcW w:w="2409" w:type="dxa"/>
                </w:tcPr>
                <w:p w14:paraId="145BCA53" w14:textId="519A5A1B" w:rsidR="00F665A5" w:rsidRDefault="00F665A5" w:rsidP="00F665A5">
                  <w:pPr>
                    <w:pStyle w:val="NoSpacing"/>
                  </w:pPr>
                  <w:r>
                    <w:t>Methodist Church</w:t>
                  </w:r>
                </w:p>
              </w:tc>
              <w:tc>
                <w:tcPr>
                  <w:tcW w:w="4375" w:type="dxa"/>
                </w:tcPr>
                <w:p w14:paraId="206D99DC" w14:textId="613D6311" w:rsidR="00F665A5" w:rsidRDefault="00F665A5" w:rsidP="00F665A5">
                  <w:pPr>
                    <w:pStyle w:val="NoSpacing"/>
                  </w:pPr>
                  <w:r>
                    <w:t>Room hire</w:t>
                  </w:r>
                </w:p>
              </w:tc>
              <w:tc>
                <w:tcPr>
                  <w:tcW w:w="1475" w:type="dxa"/>
                </w:tcPr>
                <w:p w14:paraId="27B4603E" w14:textId="3F16537C" w:rsidR="00F665A5" w:rsidRDefault="00F665A5" w:rsidP="00F665A5">
                  <w:pPr>
                    <w:pStyle w:val="NoSpacing"/>
                    <w:jc w:val="right"/>
                  </w:pPr>
                  <w:r>
                    <w:t>70.00</w:t>
                  </w:r>
                </w:p>
              </w:tc>
            </w:tr>
            <w:tr w:rsidR="00F665A5" w14:paraId="7419ED5A" w14:textId="77777777" w:rsidTr="00E1513F">
              <w:tc>
                <w:tcPr>
                  <w:tcW w:w="2409" w:type="dxa"/>
                </w:tcPr>
                <w:p w14:paraId="3D9FC5BF" w14:textId="5F55EE1D" w:rsidR="00F665A5" w:rsidRPr="007A5DFE" w:rsidRDefault="00F665A5" w:rsidP="00F665A5">
                  <w:pPr>
                    <w:pStyle w:val="NoSpacing"/>
                    <w:rPr>
                      <w:b/>
                    </w:rPr>
                  </w:pPr>
                  <w:r>
                    <w:rPr>
                      <w:b/>
                    </w:rPr>
                    <w:t>Balance c/f 29.01.18</w:t>
                  </w:r>
                </w:p>
              </w:tc>
              <w:tc>
                <w:tcPr>
                  <w:tcW w:w="4375" w:type="dxa"/>
                </w:tcPr>
                <w:p w14:paraId="357215EA" w14:textId="759C0402" w:rsidR="00F665A5" w:rsidRPr="00DB762D" w:rsidRDefault="00F665A5" w:rsidP="00F665A5">
                  <w:pPr>
                    <w:pStyle w:val="NoSpacing"/>
                  </w:pPr>
                </w:p>
              </w:tc>
              <w:tc>
                <w:tcPr>
                  <w:tcW w:w="1475" w:type="dxa"/>
                  <w:tcBorders>
                    <w:top w:val="single" w:sz="4" w:space="0" w:color="auto"/>
                  </w:tcBorders>
                </w:tcPr>
                <w:p w14:paraId="74BF9090" w14:textId="53F1093B" w:rsidR="00F665A5" w:rsidRPr="00DB762D" w:rsidRDefault="000A186D" w:rsidP="00F665A5">
                  <w:pPr>
                    <w:pStyle w:val="NoSpacing"/>
                    <w:jc w:val="right"/>
                  </w:pPr>
                  <w:r>
                    <w:t>75,426.73</w:t>
                  </w:r>
                </w:p>
              </w:tc>
            </w:tr>
            <w:tr w:rsidR="00F665A5" w14:paraId="17499E57" w14:textId="77777777" w:rsidTr="00E1513F">
              <w:tc>
                <w:tcPr>
                  <w:tcW w:w="2409" w:type="dxa"/>
                </w:tcPr>
                <w:p w14:paraId="1E22DC45" w14:textId="0D55EDBC" w:rsidR="00F665A5" w:rsidRDefault="00F665A5" w:rsidP="00F665A5">
                  <w:pPr>
                    <w:pStyle w:val="NoSpacing"/>
                    <w:rPr>
                      <w:b/>
                    </w:rPr>
                  </w:pPr>
                  <w:r w:rsidRPr="007A5DFE">
                    <w:rPr>
                      <w:b/>
                    </w:rPr>
                    <w:t>Balances</w:t>
                  </w:r>
                  <w:r>
                    <w:rPr>
                      <w:b/>
                    </w:rPr>
                    <w:t xml:space="preserve"> in Savings</w:t>
                  </w:r>
                  <w:r w:rsidRPr="007A5DFE">
                    <w:rPr>
                      <w:b/>
                    </w:rPr>
                    <w:t>:</w:t>
                  </w:r>
                </w:p>
              </w:tc>
              <w:tc>
                <w:tcPr>
                  <w:tcW w:w="4375" w:type="dxa"/>
                </w:tcPr>
                <w:p w14:paraId="3A69126B" w14:textId="77777777" w:rsidR="00F665A5" w:rsidRPr="00DB762D" w:rsidRDefault="00F665A5" w:rsidP="00F665A5">
                  <w:pPr>
                    <w:pStyle w:val="NoSpacing"/>
                  </w:pPr>
                </w:p>
              </w:tc>
              <w:tc>
                <w:tcPr>
                  <w:tcW w:w="1475" w:type="dxa"/>
                </w:tcPr>
                <w:p w14:paraId="6BF4540E" w14:textId="77777777" w:rsidR="00F665A5" w:rsidRDefault="00F665A5" w:rsidP="00F665A5">
                  <w:pPr>
                    <w:pStyle w:val="NoSpacing"/>
                    <w:jc w:val="right"/>
                  </w:pPr>
                </w:p>
              </w:tc>
            </w:tr>
            <w:tr w:rsidR="00F665A5" w14:paraId="069EFA1B" w14:textId="77777777" w:rsidTr="00E1513F">
              <w:tc>
                <w:tcPr>
                  <w:tcW w:w="2409" w:type="dxa"/>
                </w:tcPr>
                <w:p w14:paraId="21B39E71" w14:textId="77777777" w:rsidR="00F665A5" w:rsidRPr="00DB762D" w:rsidRDefault="00F665A5" w:rsidP="00F665A5">
                  <w:pPr>
                    <w:pStyle w:val="NoSpacing"/>
                  </w:pPr>
                  <w:r>
                    <w:t>Government Stocks</w:t>
                  </w:r>
                </w:p>
              </w:tc>
              <w:tc>
                <w:tcPr>
                  <w:tcW w:w="4375" w:type="dxa"/>
                </w:tcPr>
                <w:p w14:paraId="02D21B90" w14:textId="741740DA" w:rsidR="00F665A5" w:rsidRPr="00DB762D" w:rsidRDefault="00F665A5" w:rsidP="00F665A5">
                  <w:pPr>
                    <w:pStyle w:val="NoSpacing"/>
                  </w:pPr>
                </w:p>
              </w:tc>
              <w:tc>
                <w:tcPr>
                  <w:tcW w:w="1475" w:type="dxa"/>
                </w:tcPr>
                <w:p w14:paraId="517813DE" w14:textId="1C994AB2" w:rsidR="00F665A5" w:rsidRPr="00DB762D" w:rsidRDefault="00EA6780" w:rsidP="00F665A5">
                  <w:pPr>
                    <w:pStyle w:val="NoSpacing"/>
                    <w:jc w:val="right"/>
                  </w:pPr>
                  <w:r>
                    <w:t>132,420.00</w:t>
                  </w:r>
                </w:p>
              </w:tc>
            </w:tr>
            <w:tr w:rsidR="00F665A5" w14:paraId="2E8162EA" w14:textId="77777777" w:rsidTr="00E1513F">
              <w:tc>
                <w:tcPr>
                  <w:tcW w:w="2409" w:type="dxa"/>
                </w:tcPr>
                <w:p w14:paraId="1BED88BF" w14:textId="77777777" w:rsidR="00F665A5" w:rsidRPr="00DB762D" w:rsidRDefault="00F665A5" w:rsidP="00F665A5">
                  <w:pPr>
                    <w:pStyle w:val="NoSpacing"/>
                  </w:pPr>
                  <w:r>
                    <w:t>Cambridge B/Soc</w:t>
                  </w:r>
                </w:p>
              </w:tc>
              <w:tc>
                <w:tcPr>
                  <w:tcW w:w="4375" w:type="dxa"/>
                </w:tcPr>
                <w:p w14:paraId="02A3BDF0" w14:textId="747A8387" w:rsidR="00F665A5" w:rsidRPr="005A7CBA" w:rsidRDefault="00F665A5" w:rsidP="00F665A5">
                  <w:pPr>
                    <w:pStyle w:val="NoSpacing"/>
                  </w:pPr>
                  <w:r w:rsidRPr="005A7CBA">
                    <w:t>Instant access 0.15%</w:t>
                  </w:r>
                </w:p>
              </w:tc>
              <w:tc>
                <w:tcPr>
                  <w:tcW w:w="1475" w:type="dxa"/>
                </w:tcPr>
                <w:p w14:paraId="5EBA5CA7" w14:textId="41F1B1C5" w:rsidR="00F665A5" w:rsidRPr="00DB762D" w:rsidRDefault="00F665A5" w:rsidP="00F665A5">
                  <w:pPr>
                    <w:pStyle w:val="NoSpacing"/>
                    <w:jc w:val="right"/>
                  </w:pPr>
                  <w:r>
                    <w:t>1,245.18</w:t>
                  </w:r>
                </w:p>
              </w:tc>
            </w:tr>
            <w:tr w:rsidR="00F665A5" w14:paraId="514BCC69" w14:textId="77777777" w:rsidTr="00E1513F">
              <w:tc>
                <w:tcPr>
                  <w:tcW w:w="2409" w:type="dxa"/>
                </w:tcPr>
                <w:p w14:paraId="34BC793C" w14:textId="77777777" w:rsidR="00F665A5" w:rsidRPr="00DB762D" w:rsidRDefault="00F665A5" w:rsidP="00F665A5">
                  <w:pPr>
                    <w:pStyle w:val="NoSpacing"/>
                  </w:pPr>
                  <w:r>
                    <w:t>Lloyds Bank</w:t>
                  </w:r>
                </w:p>
              </w:tc>
              <w:tc>
                <w:tcPr>
                  <w:tcW w:w="4375" w:type="dxa"/>
                </w:tcPr>
                <w:p w14:paraId="3D83BE8D" w14:textId="4F911401" w:rsidR="00F665A5" w:rsidRPr="00DB762D" w:rsidRDefault="00F665A5" w:rsidP="00F665A5">
                  <w:pPr>
                    <w:pStyle w:val="NoSpacing"/>
                  </w:pPr>
                  <w:r>
                    <w:t>32-day notice 0.57 %</w:t>
                  </w:r>
                </w:p>
              </w:tc>
              <w:tc>
                <w:tcPr>
                  <w:tcW w:w="1475" w:type="dxa"/>
                </w:tcPr>
                <w:p w14:paraId="0231F334" w14:textId="63F16E1C" w:rsidR="00F665A5" w:rsidRPr="00565CC7" w:rsidRDefault="00F665A5" w:rsidP="00F665A5">
                  <w:pPr>
                    <w:pStyle w:val="NoSpacing"/>
                    <w:jc w:val="right"/>
                  </w:pPr>
                  <w:r>
                    <w:t>100,560.60</w:t>
                  </w:r>
                </w:p>
              </w:tc>
            </w:tr>
            <w:tr w:rsidR="00F665A5" w14:paraId="53D9538F" w14:textId="77777777" w:rsidTr="00E1513F">
              <w:tc>
                <w:tcPr>
                  <w:tcW w:w="2409" w:type="dxa"/>
                </w:tcPr>
                <w:p w14:paraId="63EDACAA" w14:textId="77777777" w:rsidR="00F665A5" w:rsidRPr="00DB762D" w:rsidRDefault="00F665A5" w:rsidP="00F665A5">
                  <w:pPr>
                    <w:pStyle w:val="NoSpacing"/>
                  </w:pPr>
                  <w:r>
                    <w:t>Nationwide B/Soc</w:t>
                  </w:r>
                </w:p>
              </w:tc>
              <w:tc>
                <w:tcPr>
                  <w:tcW w:w="4375" w:type="dxa"/>
                </w:tcPr>
                <w:p w14:paraId="3005E268" w14:textId="6F3C7E15" w:rsidR="00F665A5" w:rsidRPr="00DB762D" w:rsidRDefault="00F665A5" w:rsidP="00F665A5">
                  <w:pPr>
                    <w:pStyle w:val="NoSpacing"/>
                  </w:pPr>
                </w:p>
              </w:tc>
              <w:tc>
                <w:tcPr>
                  <w:tcW w:w="1475" w:type="dxa"/>
                  <w:tcBorders>
                    <w:bottom w:val="single" w:sz="4" w:space="0" w:color="auto"/>
                  </w:tcBorders>
                </w:tcPr>
                <w:p w14:paraId="6CCB71CA" w14:textId="63F20EAF" w:rsidR="00F665A5" w:rsidRPr="00DB762D" w:rsidRDefault="00F665A5" w:rsidP="00F665A5">
                  <w:pPr>
                    <w:pStyle w:val="NoSpacing"/>
                    <w:jc w:val="right"/>
                  </w:pPr>
                  <w:r>
                    <w:t>414.32</w:t>
                  </w:r>
                </w:p>
              </w:tc>
            </w:tr>
            <w:tr w:rsidR="00F665A5" w14:paraId="08E604F6" w14:textId="77777777" w:rsidTr="00E1513F">
              <w:tc>
                <w:tcPr>
                  <w:tcW w:w="2409" w:type="dxa"/>
                </w:tcPr>
                <w:p w14:paraId="5367747B" w14:textId="23F515DC" w:rsidR="00F665A5" w:rsidRPr="00DB762D" w:rsidRDefault="00F665A5" w:rsidP="00F665A5">
                  <w:pPr>
                    <w:pStyle w:val="NoSpacing"/>
                  </w:pPr>
                  <w:r>
                    <w:t>Total monies</w:t>
                  </w:r>
                </w:p>
              </w:tc>
              <w:tc>
                <w:tcPr>
                  <w:tcW w:w="4375" w:type="dxa"/>
                </w:tcPr>
                <w:p w14:paraId="42EC833A" w14:textId="407B310A" w:rsidR="00F665A5" w:rsidRPr="00DB762D" w:rsidRDefault="00F665A5" w:rsidP="00F665A5">
                  <w:pPr>
                    <w:pStyle w:val="NoSpacing"/>
                  </w:pPr>
                </w:p>
              </w:tc>
              <w:tc>
                <w:tcPr>
                  <w:tcW w:w="1475" w:type="dxa"/>
                  <w:tcBorders>
                    <w:top w:val="single" w:sz="4" w:space="0" w:color="auto"/>
                    <w:bottom w:val="single" w:sz="4" w:space="0" w:color="auto"/>
                  </w:tcBorders>
                </w:tcPr>
                <w:p w14:paraId="06731B2B" w14:textId="562F4605" w:rsidR="00F665A5" w:rsidRPr="00DB762D" w:rsidRDefault="00EA6780" w:rsidP="00F665A5">
                  <w:pPr>
                    <w:pStyle w:val="NoSpacing"/>
                    <w:jc w:val="right"/>
                  </w:pPr>
                  <w:r>
                    <w:t>310,066.83</w:t>
                  </w:r>
                </w:p>
              </w:tc>
            </w:tr>
          </w:tbl>
          <w:p w14:paraId="58E2E8B2" w14:textId="77777777" w:rsidR="00F665A5" w:rsidRDefault="00F665A5" w:rsidP="00F665A5">
            <w:pPr>
              <w:rPr>
                <w:b/>
              </w:rPr>
            </w:pPr>
          </w:p>
        </w:tc>
      </w:tr>
      <w:tr w:rsidR="00F665A5" w14:paraId="0CF8A765" w14:textId="77777777" w:rsidTr="00211F63">
        <w:trPr>
          <w:gridAfter w:val="2"/>
          <w:wAfter w:w="1526" w:type="dxa"/>
        </w:trPr>
        <w:tc>
          <w:tcPr>
            <w:tcW w:w="756" w:type="dxa"/>
          </w:tcPr>
          <w:p w14:paraId="0CF8A762" w14:textId="5ABF2F42" w:rsidR="00F665A5" w:rsidRPr="00312350" w:rsidRDefault="00F665A5" w:rsidP="00F665A5">
            <w:pPr>
              <w:rPr>
                <w:b/>
              </w:rPr>
            </w:pPr>
            <w:r>
              <w:lastRenderedPageBreak/>
              <w:br w:type="page"/>
            </w:r>
          </w:p>
        </w:tc>
        <w:tc>
          <w:tcPr>
            <w:tcW w:w="8355" w:type="dxa"/>
          </w:tcPr>
          <w:p w14:paraId="0CF8A763" w14:textId="4011CDD0" w:rsidR="00F665A5" w:rsidRDefault="00F665A5" w:rsidP="00F665A5">
            <w:r>
              <w:br/>
            </w:r>
            <w:r w:rsidRPr="00196875">
              <w:t>£93,791.32 is held by Mills &amp; Reeve to be used to pay for the crossing on A1064.</w:t>
            </w:r>
            <w:r>
              <w:t xml:space="preserve"> </w:t>
            </w:r>
          </w:p>
          <w:p w14:paraId="52A6E1B5" w14:textId="77777777" w:rsidR="00F665A5" w:rsidRDefault="00F665A5" w:rsidP="00F665A5">
            <w:r>
              <w:t>Outstanding commitments: Parking amendments £20,000 + VAT.</w:t>
            </w:r>
          </w:p>
          <w:p w14:paraId="564B7834" w14:textId="26F0B86B" w:rsidR="00F665A5" w:rsidRDefault="00F665A5" w:rsidP="00F665A5">
            <w:r>
              <w:lastRenderedPageBreak/>
              <w:t>Annie Bassham had checked the December online payments to the bank statements</w:t>
            </w:r>
            <w:r w:rsidR="0049519B">
              <w:t>.</w:t>
            </w:r>
          </w:p>
          <w:p w14:paraId="40166C69" w14:textId="6F276B47" w:rsidR="00F665A5" w:rsidRDefault="00F665A5" w:rsidP="0049519B">
            <w:pPr>
              <w:ind w:hanging="1"/>
            </w:pPr>
            <w:r>
              <w:t xml:space="preserve"> The payments were authorised. </w:t>
            </w:r>
          </w:p>
          <w:p w14:paraId="0CF8A764" w14:textId="154E5EC6" w:rsidR="00F665A5" w:rsidRPr="00196875" w:rsidRDefault="00F665A5" w:rsidP="00F665A5">
            <w:r>
              <w:t xml:space="preserve">A report of Actual v Budget Income and Expenditure for the </w:t>
            </w:r>
            <w:r w:rsidR="00B061DD">
              <w:t>10</w:t>
            </w:r>
            <w:r>
              <w:t xml:space="preserve"> months to </w:t>
            </w:r>
            <w:r w:rsidR="00B061DD">
              <w:t>29th</w:t>
            </w:r>
            <w:r>
              <w:t xml:space="preserve"> </w:t>
            </w:r>
            <w:r w:rsidR="00B061DD">
              <w:t>January</w:t>
            </w:r>
            <w:r>
              <w:t xml:space="preserve"> was presented and accepted.</w:t>
            </w:r>
          </w:p>
        </w:tc>
      </w:tr>
      <w:tr w:rsidR="00F665A5" w14:paraId="09DD77F0" w14:textId="77777777" w:rsidTr="00211F63">
        <w:trPr>
          <w:gridAfter w:val="2"/>
          <w:wAfter w:w="1526" w:type="dxa"/>
        </w:trPr>
        <w:tc>
          <w:tcPr>
            <w:tcW w:w="756" w:type="dxa"/>
          </w:tcPr>
          <w:p w14:paraId="2B517E5A" w14:textId="243F5F8A" w:rsidR="00F665A5" w:rsidRPr="00E65E12" w:rsidRDefault="00F665A5" w:rsidP="00F665A5">
            <w:pPr>
              <w:rPr>
                <w:b/>
              </w:rPr>
            </w:pPr>
            <w:r w:rsidRPr="00E65E12">
              <w:rPr>
                <w:b/>
              </w:rPr>
              <w:lastRenderedPageBreak/>
              <w:t>1</w:t>
            </w:r>
            <w:r>
              <w:rPr>
                <w:b/>
              </w:rPr>
              <w:t>2</w:t>
            </w:r>
          </w:p>
        </w:tc>
        <w:tc>
          <w:tcPr>
            <w:tcW w:w="8355" w:type="dxa"/>
          </w:tcPr>
          <w:p w14:paraId="706911D1" w14:textId="7FB0CF1A" w:rsidR="00F665A5" w:rsidRPr="00474B95" w:rsidRDefault="00F665A5" w:rsidP="00F665A5">
            <w:pPr>
              <w:rPr>
                <w:b/>
              </w:rPr>
            </w:pPr>
            <w:r>
              <w:rPr>
                <w:b/>
              </w:rPr>
              <w:t>HEALTH &amp; SAFETY POLICY AND RISK ASSESSMENT</w:t>
            </w:r>
          </w:p>
        </w:tc>
      </w:tr>
      <w:tr w:rsidR="00F665A5" w14:paraId="070226F5" w14:textId="77777777" w:rsidTr="00211F63">
        <w:trPr>
          <w:gridAfter w:val="2"/>
          <w:wAfter w:w="1526" w:type="dxa"/>
        </w:trPr>
        <w:tc>
          <w:tcPr>
            <w:tcW w:w="756" w:type="dxa"/>
          </w:tcPr>
          <w:p w14:paraId="28829CF8" w14:textId="35754953" w:rsidR="00F665A5" w:rsidRPr="00E65E12" w:rsidRDefault="00F665A5" w:rsidP="00F665A5">
            <w:pPr>
              <w:rPr>
                <w:b/>
              </w:rPr>
            </w:pPr>
          </w:p>
        </w:tc>
        <w:tc>
          <w:tcPr>
            <w:tcW w:w="8355" w:type="dxa"/>
          </w:tcPr>
          <w:p w14:paraId="35CCA5D2" w14:textId="487E0F27" w:rsidR="00F665A5" w:rsidRPr="003D3AF3" w:rsidRDefault="003D3AF3" w:rsidP="00F665A5">
            <w:r>
              <w:t>The Health &amp; Safety Policy and Risk Assessment were adopted and signed</w:t>
            </w:r>
            <w:r w:rsidR="00780681">
              <w:t>. It was noted that these would be updated further in due course.</w:t>
            </w:r>
          </w:p>
        </w:tc>
      </w:tr>
      <w:tr w:rsidR="00F665A5" w14:paraId="0CF8A76C" w14:textId="77777777" w:rsidTr="00211F63">
        <w:trPr>
          <w:gridAfter w:val="2"/>
          <w:wAfter w:w="1526" w:type="dxa"/>
          <w:trHeight w:val="1073"/>
        </w:trPr>
        <w:tc>
          <w:tcPr>
            <w:tcW w:w="756" w:type="dxa"/>
          </w:tcPr>
          <w:p w14:paraId="0CF8A769" w14:textId="15288A1F" w:rsidR="00F665A5" w:rsidRPr="00E65E12" w:rsidRDefault="00F665A5" w:rsidP="00F665A5">
            <w:pPr>
              <w:rPr>
                <w:b/>
              </w:rPr>
            </w:pPr>
            <w:r w:rsidRPr="00E65E12">
              <w:rPr>
                <w:b/>
              </w:rPr>
              <w:t>1</w:t>
            </w:r>
            <w:r>
              <w:rPr>
                <w:b/>
              </w:rPr>
              <w:t>3</w:t>
            </w:r>
          </w:p>
        </w:tc>
        <w:tc>
          <w:tcPr>
            <w:tcW w:w="8355" w:type="dxa"/>
          </w:tcPr>
          <w:p w14:paraId="7BE4EF55" w14:textId="72C11FEB" w:rsidR="00F665A5" w:rsidRDefault="00F665A5" w:rsidP="00F665A5">
            <w:pPr>
              <w:rPr>
                <w:b/>
              </w:rPr>
            </w:pPr>
            <w:r w:rsidRPr="00312350">
              <w:rPr>
                <w:b/>
              </w:rPr>
              <w:t>MATTERS FOR NEXT MEETING</w:t>
            </w:r>
          </w:p>
          <w:p w14:paraId="0CF8A76B" w14:textId="7228017E" w:rsidR="00F665A5" w:rsidRPr="00E02EE0" w:rsidRDefault="00780681" w:rsidP="00780681">
            <w:pPr>
              <w:pStyle w:val="ListParagraph"/>
              <w:numPr>
                <w:ilvl w:val="0"/>
                <w:numId w:val="32"/>
              </w:numPr>
              <w:rPr>
                <w:b/>
              </w:rPr>
            </w:pPr>
            <w:r>
              <w:rPr>
                <w:b/>
              </w:rPr>
              <w:t>Storage for Acle Society and Acle Archive</w:t>
            </w:r>
          </w:p>
        </w:tc>
      </w:tr>
      <w:tr w:rsidR="00F665A5" w14:paraId="0CF8A76F" w14:textId="77777777" w:rsidTr="00211F63">
        <w:trPr>
          <w:gridAfter w:val="2"/>
          <w:wAfter w:w="1526" w:type="dxa"/>
        </w:trPr>
        <w:tc>
          <w:tcPr>
            <w:tcW w:w="756" w:type="dxa"/>
          </w:tcPr>
          <w:p w14:paraId="0CF8A76D" w14:textId="20440EDA" w:rsidR="00F665A5" w:rsidRPr="002B4605" w:rsidRDefault="00F665A5" w:rsidP="00F665A5">
            <w:pPr>
              <w:rPr>
                <w:b/>
              </w:rPr>
            </w:pPr>
            <w:r w:rsidRPr="002B4605">
              <w:rPr>
                <w:b/>
              </w:rPr>
              <w:t>1</w:t>
            </w:r>
            <w:r>
              <w:rPr>
                <w:b/>
              </w:rPr>
              <w:t>4</w:t>
            </w:r>
          </w:p>
        </w:tc>
        <w:tc>
          <w:tcPr>
            <w:tcW w:w="8355" w:type="dxa"/>
          </w:tcPr>
          <w:p w14:paraId="0CF8A76E" w14:textId="17F08F82" w:rsidR="00F665A5" w:rsidRPr="00312350" w:rsidRDefault="00F665A5" w:rsidP="00F665A5">
            <w:pPr>
              <w:rPr>
                <w:b/>
              </w:rPr>
            </w:pPr>
            <w:r w:rsidRPr="00312350">
              <w:rPr>
                <w:b/>
              </w:rPr>
              <w:t xml:space="preserve">DATE OF NEXT MEETING </w:t>
            </w:r>
            <w:r>
              <w:rPr>
                <w:b/>
              </w:rPr>
              <w:t>–The next meeting is Monday 26</w:t>
            </w:r>
            <w:r w:rsidRPr="00C972F5">
              <w:rPr>
                <w:b/>
                <w:vertAlign w:val="superscript"/>
              </w:rPr>
              <w:t>th</w:t>
            </w:r>
            <w:r>
              <w:rPr>
                <w:b/>
              </w:rPr>
              <w:t xml:space="preserve"> February 2018 at 7.00pm</w:t>
            </w:r>
            <w:r w:rsidR="00791E60">
              <w:rPr>
                <w:b/>
              </w:rPr>
              <w:t>.</w:t>
            </w:r>
          </w:p>
        </w:tc>
      </w:tr>
    </w:tbl>
    <w:p w14:paraId="2AA0E535" w14:textId="5A6F8BC7" w:rsidR="006F1E0B" w:rsidRDefault="006F1E0B" w:rsidP="003A2BE0">
      <w:pPr>
        <w:pStyle w:val="DefaultText"/>
        <w:ind w:left="-567"/>
        <w:rPr>
          <w:b/>
        </w:rPr>
      </w:pPr>
      <w:r>
        <w:rPr>
          <w:b/>
        </w:rPr>
        <w:t>At this point it was resolved under the Public Bodies (Admissions to Meetings) Act 1960 to exclude members of the public to discuss personnel matters.</w:t>
      </w:r>
    </w:p>
    <w:p w14:paraId="045235A0" w14:textId="675EE118" w:rsidR="006F1E0B" w:rsidRDefault="006F1E0B" w:rsidP="006F1E0B">
      <w:pPr>
        <w:pStyle w:val="DefaultText"/>
        <w:rPr>
          <w:b/>
        </w:rPr>
      </w:pPr>
    </w:p>
    <w:p w14:paraId="3DEE33D4" w14:textId="001B7D34" w:rsidR="006F1E0B" w:rsidRPr="006F1E0B" w:rsidRDefault="006F1E0B" w:rsidP="003A2BE0">
      <w:pPr>
        <w:pStyle w:val="DefaultText"/>
        <w:ind w:left="-567"/>
      </w:pPr>
      <w:r w:rsidRPr="006F1E0B">
        <w:t>Anna Wade suggested that Mick Ward might be presented with some form of community certificate to thank him for his work in the village</w:t>
      </w:r>
      <w:r w:rsidR="00034902">
        <w:t xml:space="preserve">, </w:t>
      </w:r>
      <w:r w:rsidR="00034902" w:rsidRPr="001C235C">
        <w:rPr>
          <w:shd w:val="clear" w:color="auto" w:fill="FFFFFF"/>
        </w:rPr>
        <w:t>following a commendation from the Norfolk &amp; Norwich Eco Awards</w:t>
      </w:r>
      <w:r w:rsidRPr="001C235C">
        <w:t>.</w:t>
      </w:r>
      <w:r w:rsidR="003A2BE0" w:rsidRPr="001C235C">
        <w:t xml:space="preserve"> This was agreed.</w:t>
      </w:r>
    </w:p>
    <w:p w14:paraId="0CF8A775" w14:textId="1B58C098" w:rsidR="00CE5DA9" w:rsidRDefault="006E635D" w:rsidP="00B061DD">
      <w:pPr>
        <w:ind w:hanging="426"/>
      </w:pPr>
      <w:r>
        <w:tab/>
      </w:r>
    </w:p>
    <w:p w14:paraId="18423554" w14:textId="10DA1D7C" w:rsidR="00B061DD" w:rsidRDefault="00B061DD" w:rsidP="003A2BE0">
      <w:pPr>
        <w:ind w:hanging="567"/>
      </w:pPr>
      <w:r>
        <w:t xml:space="preserve">There being no further business, the meeting was closed at </w:t>
      </w:r>
      <w:r w:rsidR="003A2BE0">
        <w:t xml:space="preserve">9.55 </w:t>
      </w:r>
      <w:r>
        <w:t>pm</w:t>
      </w:r>
    </w:p>
    <w:p w14:paraId="1AA9CC0F" w14:textId="4E4F20EC" w:rsidR="003A2BE0" w:rsidRDefault="003A2BE0" w:rsidP="003A2BE0">
      <w:pPr>
        <w:ind w:hanging="567"/>
      </w:pPr>
    </w:p>
    <w:p w14:paraId="4CAEEB47" w14:textId="77777777" w:rsidR="003A2BE0" w:rsidRDefault="003A2BE0" w:rsidP="003A2BE0">
      <w:pPr>
        <w:ind w:hanging="567"/>
      </w:pPr>
    </w:p>
    <w:p w14:paraId="3F049807" w14:textId="77777777" w:rsidR="00B061DD" w:rsidRDefault="00B061DD" w:rsidP="00B061DD">
      <w:pPr>
        <w:ind w:hanging="426"/>
      </w:pPr>
      <w:r>
        <w:tab/>
        <w:t>Signed:……………………………….</w:t>
      </w:r>
      <w:r>
        <w:tab/>
      </w:r>
      <w:r>
        <w:tab/>
        <w:t>Dated: 26th February 2018</w:t>
      </w:r>
      <w:r>
        <w:br/>
        <w:t xml:space="preserve">  </w:t>
      </w:r>
      <w:r>
        <w:tab/>
        <w:t xml:space="preserve"> Chairman</w:t>
      </w:r>
    </w:p>
    <w:p w14:paraId="6697B376" w14:textId="79F3FBE8" w:rsidR="00B061DD" w:rsidRDefault="00B061DD" w:rsidP="00841DC6">
      <w:pPr>
        <w:ind w:hanging="426"/>
      </w:pP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8BCFB" w14:textId="77777777" w:rsidR="00124FA9" w:rsidRDefault="00124FA9" w:rsidP="003A6EBD">
      <w:pPr>
        <w:spacing w:after="0" w:line="240" w:lineRule="auto"/>
      </w:pPr>
      <w:r>
        <w:separator/>
      </w:r>
    </w:p>
  </w:endnote>
  <w:endnote w:type="continuationSeparator" w:id="0">
    <w:p w14:paraId="41DA5F26" w14:textId="77777777" w:rsidR="00124FA9" w:rsidRDefault="00124FA9" w:rsidP="003A6EBD">
      <w:pPr>
        <w:spacing w:after="0" w:line="240" w:lineRule="auto"/>
      </w:pPr>
      <w:r>
        <w:continuationSeparator/>
      </w:r>
    </w:p>
  </w:endnote>
  <w:endnote w:type="continuationNotice" w:id="1">
    <w:p w14:paraId="7C5E412A" w14:textId="77777777" w:rsidR="00124FA9" w:rsidRDefault="00124F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5991"/>
      <w:docPartObj>
        <w:docPartGallery w:val="Page Numbers (Bottom of Page)"/>
        <w:docPartUnique/>
      </w:docPartObj>
    </w:sdtPr>
    <w:sdtEndPr>
      <w:rPr>
        <w:noProof/>
      </w:rPr>
    </w:sdtEndPr>
    <w:sdtContent>
      <w:p w14:paraId="7398ED2C" w14:textId="3E78FAC8" w:rsidR="00EA6780" w:rsidRDefault="00EA6780">
        <w:pPr>
          <w:pStyle w:val="Footer"/>
          <w:jc w:val="right"/>
        </w:pPr>
        <w:r>
          <w:t xml:space="preserve">29.01.2018    </w:t>
        </w:r>
        <w:r>
          <w:fldChar w:fldCharType="begin"/>
        </w:r>
        <w:r>
          <w:instrText xml:space="preserve"> PAGE   \* MERGEFORMAT </w:instrText>
        </w:r>
        <w:r>
          <w:fldChar w:fldCharType="separate"/>
        </w:r>
        <w:r w:rsidR="00B31A59">
          <w:rPr>
            <w:noProof/>
          </w:rPr>
          <w:t>9</w:t>
        </w:r>
        <w:r>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1C2C7" w14:textId="77777777" w:rsidR="00124FA9" w:rsidRDefault="00124FA9" w:rsidP="003A6EBD">
      <w:pPr>
        <w:spacing w:after="0" w:line="240" w:lineRule="auto"/>
      </w:pPr>
      <w:r>
        <w:separator/>
      </w:r>
    </w:p>
  </w:footnote>
  <w:footnote w:type="continuationSeparator" w:id="0">
    <w:p w14:paraId="2A7343FB" w14:textId="77777777" w:rsidR="00124FA9" w:rsidRDefault="00124FA9" w:rsidP="003A6EBD">
      <w:pPr>
        <w:spacing w:after="0" w:line="240" w:lineRule="auto"/>
      </w:pPr>
      <w:r>
        <w:continuationSeparator/>
      </w:r>
    </w:p>
  </w:footnote>
  <w:footnote w:type="continuationNotice" w:id="1">
    <w:p w14:paraId="603519B1" w14:textId="77777777" w:rsidR="00124FA9" w:rsidRDefault="00124F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36D9" w14:textId="1905C2D5" w:rsidR="0077052E" w:rsidRDefault="00124FA9">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5DC"/>
    <w:multiLevelType w:val="hybridMultilevel"/>
    <w:tmpl w:val="CA0A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03707"/>
    <w:multiLevelType w:val="hybridMultilevel"/>
    <w:tmpl w:val="F5A437CA"/>
    <w:lvl w:ilvl="0" w:tplc="714C0D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231BC"/>
    <w:multiLevelType w:val="hybridMultilevel"/>
    <w:tmpl w:val="91528EF2"/>
    <w:lvl w:ilvl="0" w:tplc="C2C4843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3736D"/>
    <w:multiLevelType w:val="hybridMultilevel"/>
    <w:tmpl w:val="B8A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34964"/>
    <w:multiLevelType w:val="hybridMultilevel"/>
    <w:tmpl w:val="9B324B52"/>
    <w:lvl w:ilvl="0" w:tplc="70FACA6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15:restartNumberingAfterBreak="0">
    <w:nsid w:val="108B5F10"/>
    <w:multiLevelType w:val="hybridMultilevel"/>
    <w:tmpl w:val="88DE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06C02"/>
    <w:multiLevelType w:val="hybridMultilevel"/>
    <w:tmpl w:val="AB84715C"/>
    <w:lvl w:ilvl="0" w:tplc="C5BC737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11744507"/>
    <w:multiLevelType w:val="hybridMultilevel"/>
    <w:tmpl w:val="45BE04E6"/>
    <w:lvl w:ilvl="0" w:tplc="54BC2B9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0F75EF"/>
    <w:multiLevelType w:val="hybridMultilevel"/>
    <w:tmpl w:val="27E0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E3D08"/>
    <w:multiLevelType w:val="hybridMultilevel"/>
    <w:tmpl w:val="E0F83FDE"/>
    <w:lvl w:ilvl="0" w:tplc="36688A2A">
      <w:start w:val="69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52C2F74"/>
    <w:multiLevelType w:val="hybridMultilevel"/>
    <w:tmpl w:val="40F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64C45"/>
    <w:multiLevelType w:val="hybridMultilevel"/>
    <w:tmpl w:val="55588BFC"/>
    <w:lvl w:ilvl="0" w:tplc="AAD42E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4" w15:restartNumberingAfterBreak="0">
    <w:nsid w:val="36953EEF"/>
    <w:multiLevelType w:val="hybridMultilevel"/>
    <w:tmpl w:val="9F5AD63C"/>
    <w:lvl w:ilvl="0" w:tplc="BC8A6E2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9C083C"/>
    <w:multiLevelType w:val="hybridMultilevel"/>
    <w:tmpl w:val="5C964E3C"/>
    <w:lvl w:ilvl="0" w:tplc="F7424E3A">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AE7D89"/>
    <w:multiLevelType w:val="hybridMultilevel"/>
    <w:tmpl w:val="86D8B4D2"/>
    <w:lvl w:ilvl="0" w:tplc="596617B2">
      <w:start w:val="1"/>
      <w:numFmt w:val="lowerRoman"/>
      <w:lvlText w:val="%1)"/>
      <w:lvlJc w:val="left"/>
      <w:pPr>
        <w:ind w:left="1514" w:hanging="72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17" w15:restartNumberingAfterBreak="0">
    <w:nsid w:val="3C5B1D2D"/>
    <w:multiLevelType w:val="hybridMultilevel"/>
    <w:tmpl w:val="48AECBF4"/>
    <w:lvl w:ilvl="0" w:tplc="AFBA1B36">
      <w:start w:val="4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21846"/>
    <w:multiLevelType w:val="hybridMultilevel"/>
    <w:tmpl w:val="847E5C52"/>
    <w:lvl w:ilvl="0" w:tplc="2D9877C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B4706"/>
    <w:multiLevelType w:val="hybridMultilevel"/>
    <w:tmpl w:val="EDDA7F22"/>
    <w:lvl w:ilvl="0" w:tplc="C0A2AA1E">
      <w:start w:val="1"/>
      <w:numFmt w:val="lowerRoman"/>
      <w:lvlText w:val="%1)"/>
      <w:lvlJc w:val="left"/>
      <w:pPr>
        <w:ind w:left="1002" w:hanging="720"/>
      </w:pPr>
      <w:rPr>
        <w:rFonts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20" w15:restartNumberingAfterBreak="0">
    <w:nsid w:val="4E3223FE"/>
    <w:multiLevelType w:val="hybridMultilevel"/>
    <w:tmpl w:val="8956514A"/>
    <w:lvl w:ilvl="0" w:tplc="0DC250E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075F17"/>
    <w:multiLevelType w:val="hybridMultilevel"/>
    <w:tmpl w:val="E8D83CFC"/>
    <w:lvl w:ilvl="0" w:tplc="BD3074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703C56"/>
    <w:multiLevelType w:val="hybridMultilevel"/>
    <w:tmpl w:val="86D8B4D2"/>
    <w:lvl w:ilvl="0" w:tplc="596617B2">
      <w:start w:val="1"/>
      <w:numFmt w:val="lowerRoman"/>
      <w:lvlText w:val="%1)"/>
      <w:lvlJc w:val="left"/>
      <w:pPr>
        <w:ind w:left="1514" w:hanging="72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23" w15:restartNumberingAfterBreak="0">
    <w:nsid w:val="5BE531EB"/>
    <w:multiLevelType w:val="hybridMultilevel"/>
    <w:tmpl w:val="A7B4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62697"/>
    <w:multiLevelType w:val="hybridMultilevel"/>
    <w:tmpl w:val="3D4A9AB2"/>
    <w:lvl w:ilvl="0" w:tplc="9A34401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B052F"/>
    <w:multiLevelType w:val="hybridMultilevel"/>
    <w:tmpl w:val="FBE422F6"/>
    <w:lvl w:ilvl="0" w:tplc="AD3EA23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8F7CD0"/>
    <w:multiLevelType w:val="hybridMultilevel"/>
    <w:tmpl w:val="DA42B7BC"/>
    <w:lvl w:ilvl="0" w:tplc="7BE46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385505"/>
    <w:multiLevelType w:val="hybridMultilevel"/>
    <w:tmpl w:val="A98A92C0"/>
    <w:lvl w:ilvl="0" w:tplc="3E6659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3D1768"/>
    <w:multiLevelType w:val="hybridMultilevel"/>
    <w:tmpl w:val="509A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9E6DB9"/>
    <w:multiLevelType w:val="hybridMultilevel"/>
    <w:tmpl w:val="1C9E24AC"/>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30" w15:restartNumberingAfterBreak="0">
    <w:nsid w:val="7EB95EB2"/>
    <w:multiLevelType w:val="hybridMultilevel"/>
    <w:tmpl w:val="51522170"/>
    <w:lvl w:ilvl="0" w:tplc="66F07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25"/>
  </w:num>
  <w:num w:numId="5">
    <w:abstractNumId w:val="7"/>
  </w:num>
  <w:num w:numId="6">
    <w:abstractNumId w:val="24"/>
  </w:num>
  <w:num w:numId="7">
    <w:abstractNumId w:val="27"/>
  </w:num>
  <w:num w:numId="8">
    <w:abstractNumId w:val="30"/>
  </w:num>
  <w:num w:numId="9">
    <w:abstractNumId w:val="6"/>
  </w:num>
  <w:num w:numId="10">
    <w:abstractNumId w:val="4"/>
  </w:num>
  <w:num w:numId="11">
    <w:abstractNumId w:val="14"/>
  </w:num>
  <w:num w:numId="12">
    <w:abstractNumId w:val="1"/>
  </w:num>
  <w:num w:numId="13">
    <w:abstractNumId w:val="28"/>
  </w:num>
  <w:num w:numId="14">
    <w:abstractNumId w:val="3"/>
  </w:num>
  <w:num w:numId="15">
    <w:abstractNumId w:val="11"/>
  </w:num>
  <w:num w:numId="16">
    <w:abstractNumId w:val="26"/>
  </w:num>
  <w:num w:numId="17">
    <w:abstractNumId w:val="2"/>
  </w:num>
  <w:num w:numId="18">
    <w:abstractNumId w:val="29"/>
  </w:num>
  <w:num w:numId="19">
    <w:abstractNumId w:val="0"/>
  </w:num>
  <w:num w:numId="20">
    <w:abstractNumId w:val="17"/>
  </w:num>
  <w:num w:numId="21">
    <w:abstractNumId w:val="12"/>
  </w:num>
  <w:num w:numId="22">
    <w:abstractNumId w:val="18"/>
  </w:num>
  <w:num w:numId="23">
    <w:abstractNumId w:val="8"/>
  </w:num>
  <w:num w:numId="24">
    <w:abstractNumId w:val="19"/>
  </w:num>
  <w:num w:numId="25">
    <w:abstractNumId w:val="15"/>
  </w:num>
  <w:num w:numId="26">
    <w:abstractNumId w:val="2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6"/>
  </w:num>
  <w:num w:numId="30">
    <w:abstractNumId w:val="20"/>
  </w:num>
  <w:num w:numId="31">
    <w:abstractNumId w:val="2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1AD2"/>
    <w:rsid w:val="000025DC"/>
    <w:rsid w:val="000042B6"/>
    <w:rsid w:val="000048CA"/>
    <w:rsid w:val="0000654A"/>
    <w:rsid w:val="000113A4"/>
    <w:rsid w:val="000120DD"/>
    <w:rsid w:val="0001233B"/>
    <w:rsid w:val="00015D0B"/>
    <w:rsid w:val="000204FD"/>
    <w:rsid w:val="00023414"/>
    <w:rsid w:val="00025A61"/>
    <w:rsid w:val="00026ECC"/>
    <w:rsid w:val="00027FCB"/>
    <w:rsid w:val="0003028E"/>
    <w:rsid w:val="00033F71"/>
    <w:rsid w:val="0003431F"/>
    <w:rsid w:val="000344E6"/>
    <w:rsid w:val="00034902"/>
    <w:rsid w:val="000364B8"/>
    <w:rsid w:val="00036D45"/>
    <w:rsid w:val="00040880"/>
    <w:rsid w:val="00042F50"/>
    <w:rsid w:val="0004419A"/>
    <w:rsid w:val="0004637E"/>
    <w:rsid w:val="00047ECD"/>
    <w:rsid w:val="000512E9"/>
    <w:rsid w:val="0005204A"/>
    <w:rsid w:val="000534DA"/>
    <w:rsid w:val="000629DE"/>
    <w:rsid w:val="00063623"/>
    <w:rsid w:val="0006378A"/>
    <w:rsid w:val="00064565"/>
    <w:rsid w:val="0007094B"/>
    <w:rsid w:val="00071215"/>
    <w:rsid w:val="00071810"/>
    <w:rsid w:val="000728BB"/>
    <w:rsid w:val="00074A16"/>
    <w:rsid w:val="00075466"/>
    <w:rsid w:val="00077041"/>
    <w:rsid w:val="000771D3"/>
    <w:rsid w:val="00081D6A"/>
    <w:rsid w:val="0008413D"/>
    <w:rsid w:val="00084502"/>
    <w:rsid w:val="0008463C"/>
    <w:rsid w:val="0009195C"/>
    <w:rsid w:val="00093F94"/>
    <w:rsid w:val="0009510E"/>
    <w:rsid w:val="00095BB3"/>
    <w:rsid w:val="000960A5"/>
    <w:rsid w:val="0009765C"/>
    <w:rsid w:val="000A0CDC"/>
    <w:rsid w:val="000A186D"/>
    <w:rsid w:val="000A51EF"/>
    <w:rsid w:val="000A5629"/>
    <w:rsid w:val="000A75D5"/>
    <w:rsid w:val="000B134C"/>
    <w:rsid w:val="000B2C3A"/>
    <w:rsid w:val="000B3226"/>
    <w:rsid w:val="000B4814"/>
    <w:rsid w:val="000B6569"/>
    <w:rsid w:val="000B79CB"/>
    <w:rsid w:val="000B79F0"/>
    <w:rsid w:val="000C3EDB"/>
    <w:rsid w:val="000C6B89"/>
    <w:rsid w:val="000C7C89"/>
    <w:rsid w:val="000C7CB4"/>
    <w:rsid w:val="000D15AD"/>
    <w:rsid w:val="000D4498"/>
    <w:rsid w:val="000D4E5E"/>
    <w:rsid w:val="000D548D"/>
    <w:rsid w:val="000E05AB"/>
    <w:rsid w:val="000E1653"/>
    <w:rsid w:val="000E167F"/>
    <w:rsid w:val="000E33FD"/>
    <w:rsid w:val="000E377D"/>
    <w:rsid w:val="000F5FF8"/>
    <w:rsid w:val="00100A99"/>
    <w:rsid w:val="00103871"/>
    <w:rsid w:val="00106647"/>
    <w:rsid w:val="00106746"/>
    <w:rsid w:val="0010799D"/>
    <w:rsid w:val="0011173A"/>
    <w:rsid w:val="00113401"/>
    <w:rsid w:val="001201E9"/>
    <w:rsid w:val="001203B4"/>
    <w:rsid w:val="0012062E"/>
    <w:rsid w:val="00121221"/>
    <w:rsid w:val="00122DE4"/>
    <w:rsid w:val="00123325"/>
    <w:rsid w:val="00123618"/>
    <w:rsid w:val="001237F1"/>
    <w:rsid w:val="00123C95"/>
    <w:rsid w:val="00124FA9"/>
    <w:rsid w:val="00125523"/>
    <w:rsid w:val="001255DD"/>
    <w:rsid w:val="00126862"/>
    <w:rsid w:val="00127311"/>
    <w:rsid w:val="0013384D"/>
    <w:rsid w:val="0014181F"/>
    <w:rsid w:val="00142AE9"/>
    <w:rsid w:val="0014306D"/>
    <w:rsid w:val="001444D5"/>
    <w:rsid w:val="00144BD2"/>
    <w:rsid w:val="001463D7"/>
    <w:rsid w:val="00147971"/>
    <w:rsid w:val="0015031A"/>
    <w:rsid w:val="00150A29"/>
    <w:rsid w:val="00152976"/>
    <w:rsid w:val="00152984"/>
    <w:rsid w:val="00154C69"/>
    <w:rsid w:val="00156942"/>
    <w:rsid w:val="0016045F"/>
    <w:rsid w:val="00160607"/>
    <w:rsid w:val="001617BD"/>
    <w:rsid w:val="00164F8C"/>
    <w:rsid w:val="00165C53"/>
    <w:rsid w:val="00166550"/>
    <w:rsid w:val="00167826"/>
    <w:rsid w:val="00167E44"/>
    <w:rsid w:val="00171D4C"/>
    <w:rsid w:val="001750FB"/>
    <w:rsid w:val="00176476"/>
    <w:rsid w:val="001779A5"/>
    <w:rsid w:val="00181E03"/>
    <w:rsid w:val="00185EBF"/>
    <w:rsid w:val="00187C8D"/>
    <w:rsid w:val="00191947"/>
    <w:rsid w:val="00194780"/>
    <w:rsid w:val="0019492A"/>
    <w:rsid w:val="001949CD"/>
    <w:rsid w:val="00195657"/>
    <w:rsid w:val="00195EA6"/>
    <w:rsid w:val="00196875"/>
    <w:rsid w:val="001A5DA1"/>
    <w:rsid w:val="001A5DD4"/>
    <w:rsid w:val="001A6E73"/>
    <w:rsid w:val="001B26E2"/>
    <w:rsid w:val="001B3662"/>
    <w:rsid w:val="001B3A76"/>
    <w:rsid w:val="001B4BF8"/>
    <w:rsid w:val="001C0B38"/>
    <w:rsid w:val="001C235C"/>
    <w:rsid w:val="001C311D"/>
    <w:rsid w:val="001C39BB"/>
    <w:rsid w:val="001C6FE7"/>
    <w:rsid w:val="001D56D7"/>
    <w:rsid w:val="001E0BFC"/>
    <w:rsid w:val="001E243C"/>
    <w:rsid w:val="001E56E4"/>
    <w:rsid w:val="001E72EC"/>
    <w:rsid w:val="001E738A"/>
    <w:rsid w:val="001E7B10"/>
    <w:rsid w:val="001F13CF"/>
    <w:rsid w:val="001F175D"/>
    <w:rsid w:val="001F1E5E"/>
    <w:rsid w:val="001F6FDD"/>
    <w:rsid w:val="00200888"/>
    <w:rsid w:val="002015F8"/>
    <w:rsid w:val="00201B7E"/>
    <w:rsid w:val="00201CC1"/>
    <w:rsid w:val="0020220E"/>
    <w:rsid w:val="00203FF4"/>
    <w:rsid w:val="00205172"/>
    <w:rsid w:val="00210068"/>
    <w:rsid w:val="002108E5"/>
    <w:rsid w:val="00211ACA"/>
    <w:rsid w:val="00211F63"/>
    <w:rsid w:val="00212427"/>
    <w:rsid w:val="002163AD"/>
    <w:rsid w:val="00220ADC"/>
    <w:rsid w:val="00221FEA"/>
    <w:rsid w:val="00222CE8"/>
    <w:rsid w:val="00223D10"/>
    <w:rsid w:val="00223DC7"/>
    <w:rsid w:val="00224B24"/>
    <w:rsid w:val="00234ACD"/>
    <w:rsid w:val="002361B0"/>
    <w:rsid w:val="002440E2"/>
    <w:rsid w:val="00244388"/>
    <w:rsid w:val="0025033E"/>
    <w:rsid w:val="00251B59"/>
    <w:rsid w:val="0025502F"/>
    <w:rsid w:val="0025523F"/>
    <w:rsid w:val="0025577D"/>
    <w:rsid w:val="00261FB1"/>
    <w:rsid w:val="00265505"/>
    <w:rsid w:val="00265573"/>
    <w:rsid w:val="00267D86"/>
    <w:rsid w:val="002703F3"/>
    <w:rsid w:val="00272E89"/>
    <w:rsid w:val="00275B7C"/>
    <w:rsid w:val="00281174"/>
    <w:rsid w:val="00284105"/>
    <w:rsid w:val="00284805"/>
    <w:rsid w:val="002848FF"/>
    <w:rsid w:val="00287C3C"/>
    <w:rsid w:val="00290776"/>
    <w:rsid w:val="00292782"/>
    <w:rsid w:val="00295B88"/>
    <w:rsid w:val="00295D92"/>
    <w:rsid w:val="002A05DE"/>
    <w:rsid w:val="002A29C5"/>
    <w:rsid w:val="002A4F4F"/>
    <w:rsid w:val="002A74E8"/>
    <w:rsid w:val="002A7941"/>
    <w:rsid w:val="002A7B4F"/>
    <w:rsid w:val="002B167C"/>
    <w:rsid w:val="002B45DB"/>
    <w:rsid w:val="002B4605"/>
    <w:rsid w:val="002B4CB0"/>
    <w:rsid w:val="002C051A"/>
    <w:rsid w:val="002C0996"/>
    <w:rsid w:val="002C2AE1"/>
    <w:rsid w:val="002C33AC"/>
    <w:rsid w:val="002C75D5"/>
    <w:rsid w:val="002C77C0"/>
    <w:rsid w:val="002D0A50"/>
    <w:rsid w:val="002D131E"/>
    <w:rsid w:val="002D6C99"/>
    <w:rsid w:val="002E0967"/>
    <w:rsid w:val="002E3863"/>
    <w:rsid w:val="002E70A1"/>
    <w:rsid w:val="002F1AF9"/>
    <w:rsid w:val="002F3D63"/>
    <w:rsid w:val="002F5198"/>
    <w:rsid w:val="0030472E"/>
    <w:rsid w:val="00306201"/>
    <w:rsid w:val="0030764F"/>
    <w:rsid w:val="00307940"/>
    <w:rsid w:val="003104F5"/>
    <w:rsid w:val="00312350"/>
    <w:rsid w:val="00314ABF"/>
    <w:rsid w:val="00321C6B"/>
    <w:rsid w:val="00322385"/>
    <w:rsid w:val="003224B1"/>
    <w:rsid w:val="00323553"/>
    <w:rsid w:val="003262D5"/>
    <w:rsid w:val="0032792F"/>
    <w:rsid w:val="00330295"/>
    <w:rsid w:val="00330589"/>
    <w:rsid w:val="0033177B"/>
    <w:rsid w:val="00333434"/>
    <w:rsid w:val="003334D8"/>
    <w:rsid w:val="00342005"/>
    <w:rsid w:val="0034361C"/>
    <w:rsid w:val="00344266"/>
    <w:rsid w:val="00345201"/>
    <w:rsid w:val="003454F6"/>
    <w:rsid w:val="00346D44"/>
    <w:rsid w:val="0035419F"/>
    <w:rsid w:val="00355E5C"/>
    <w:rsid w:val="003566FD"/>
    <w:rsid w:val="00360B00"/>
    <w:rsid w:val="00361690"/>
    <w:rsid w:val="00362D6A"/>
    <w:rsid w:val="00363972"/>
    <w:rsid w:val="00363B75"/>
    <w:rsid w:val="003713C8"/>
    <w:rsid w:val="00372229"/>
    <w:rsid w:val="0037372C"/>
    <w:rsid w:val="003744E5"/>
    <w:rsid w:val="0037769E"/>
    <w:rsid w:val="00385322"/>
    <w:rsid w:val="00387B9C"/>
    <w:rsid w:val="00391729"/>
    <w:rsid w:val="00394338"/>
    <w:rsid w:val="00394B45"/>
    <w:rsid w:val="00394FAD"/>
    <w:rsid w:val="00397670"/>
    <w:rsid w:val="003979F9"/>
    <w:rsid w:val="003A085A"/>
    <w:rsid w:val="003A173A"/>
    <w:rsid w:val="003A2244"/>
    <w:rsid w:val="003A2BE0"/>
    <w:rsid w:val="003A3D29"/>
    <w:rsid w:val="003A6EBD"/>
    <w:rsid w:val="003A7A2F"/>
    <w:rsid w:val="003B1185"/>
    <w:rsid w:val="003B1827"/>
    <w:rsid w:val="003B6245"/>
    <w:rsid w:val="003B642A"/>
    <w:rsid w:val="003B6430"/>
    <w:rsid w:val="003B6F1A"/>
    <w:rsid w:val="003B7FE8"/>
    <w:rsid w:val="003C4D5D"/>
    <w:rsid w:val="003D2B26"/>
    <w:rsid w:val="003D3AF3"/>
    <w:rsid w:val="003D4709"/>
    <w:rsid w:val="003D7454"/>
    <w:rsid w:val="003E2E41"/>
    <w:rsid w:val="003E38B2"/>
    <w:rsid w:val="003E521D"/>
    <w:rsid w:val="003E5B68"/>
    <w:rsid w:val="003E6980"/>
    <w:rsid w:val="003E6E8A"/>
    <w:rsid w:val="003F57C9"/>
    <w:rsid w:val="003F5E11"/>
    <w:rsid w:val="004059B0"/>
    <w:rsid w:val="00406E9F"/>
    <w:rsid w:val="0041430A"/>
    <w:rsid w:val="00416A2F"/>
    <w:rsid w:val="00423E35"/>
    <w:rsid w:val="0042449D"/>
    <w:rsid w:val="00424D27"/>
    <w:rsid w:val="0042554B"/>
    <w:rsid w:val="004260F3"/>
    <w:rsid w:val="00430222"/>
    <w:rsid w:val="004349EF"/>
    <w:rsid w:val="0043769B"/>
    <w:rsid w:val="00440AA0"/>
    <w:rsid w:val="00442BE8"/>
    <w:rsid w:val="004431DE"/>
    <w:rsid w:val="004509DA"/>
    <w:rsid w:val="00451F28"/>
    <w:rsid w:val="00454B8C"/>
    <w:rsid w:val="00454BC8"/>
    <w:rsid w:val="00456ECC"/>
    <w:rsid w:val="00460A4A"/>
    <w:rsid w:val="004641A3"/>
    <w:rsid w:val="00471E8C"/>
    <w:rsid w:val="00474271"/>
    <w:rsid w:val="00474B95"/>
    <w:rsid w:val="004755A2"/>
    <w:rsid w:val="00477F7C"/>
    <w:rsid w:val="00483DC0"/>
    <w:rsid w:val="00484443"/>
    <w:rsid w:val="004923F5"/>
    <w:rsid w:val="00494948"/>
    <w:rsid w:val="0049519B"/>
    <w:rsid w:val="004952A8"/>
    <w:rsid w:val="00495896"/>
    <w:rsid w:val="0049732C"/>
    <w:rsid w:val="004A02A5"/>
    <w:rsid w:val="004A0D16"/>
    <w:rsid w:val="004A4A94"/>
    <w:rsid w:val="004A4E5C"/>
    <w:rsid w:val="004A5999"/>
    <w:rsid w:val="004A75B9"/>
    <w:rsid w:val="004A7FDF"/>
    <w:rsid w:val="004B239B"/>
    <w:rsid w:val="004B7715"/>
    <w:rsid w:val="004C07CD"/>
    <w:rsid w:val="004D00E6"/>
    <w:rsid w:val="004D4269"/>
    <w:rsid w:val="004D52AC"/>
    <w:rsid w:val="004D631D"/>
    <w:rsid w:val="004D74F1"/>
    <w:rsid w:val="004D7FB0"/>
    <w:rsid w:val="004E1CAC"/>
    <w:rsid w:val="004E3600"/>
    <w:rsid w:val="004E48F2"/>
    <w:rsid w:val="004F1FB2"/>
    <w:rsid w:val="004F3742"/>
    <w:rsid w:val="004F4C34"/>
    <w:rsid w:val="004F72DC"/>
    <w:rsid w:val="00501B08"/>
    <w:rsid w:val="00503A32"/>
    <w:rsid w:val="00504D71"/>
    <w:rsid w:val="005072BC"/>
    <w:rsid w:val="00507418"/>
    <w:rsid w:val="00511E48"/>
    <w:rsid w:val="00514F28"/>
    <w:rsid w:val="0051503F"/>
    <w:rsid w:val="00515E7E"/>
    <w:rsid w:val="00517ADA"/>
    <w:rsid w:val="0052106D"/>
    <w:rsid w:val="00523F2A"/>
    <w:rsid w:val="005241D4"/>
    <w:rsid w:val="00527A68"/>
    <w:rsid w:val="00532DC0"/>
    <w:rsid w:val="00534962"/>
    <w:rsid w:val="0053684A"/>
    <w:rsid w:val="005444D2"/>
    <w:rsid w:val="0054568C"/>
    <w:rsid w:val="005513FA"/>
    <w:rsid w:val="005523B9"/>
    <w:rsid w:val="00553E39"/>
    <w:rsid w:val="00556581"/>
    <w:rsid w:val="0055670D"/>
    <w:rsid w:val="00563586"/>
    <w:rsid w:val="00563D89"/>
    <w:rsid w:val="00565713"/>
    <w:rsid w:val="00565CC7"/>
    <w:rsid w:val="005669F3"/>
    <w:rsid w:val="00567523"/>
    <w:rsid w:val="00574EF8"/>
    <w:rsid w:val="00575CF5"/>
    <w:rsid w:val="005769E8"/>
    <w:rsid w:val="0058030B"/>
    <w:rsid w:val="005823E2"/>
    <w:rsid w:val="00583F5C"/>
    <w:rsid w:val="00584564"/>
    <w:rsid w:val="0058616C"/>
    <w:rsid w:val="00590C25"/>
    <w:rsid w:val="00592217"/>
    <w:rsid w:val="00592264"/>
    <w:rsid w:val="00592A98"/>
    <w:rsid w:val="00593159"/>
    <w:rsid w:val="00593E0C"/>
    <w:rsid w:val="00594020"/>
    <w:rsid w:val="0059753A"/>
    <w:rsid w:val="005A11D6"/>
    <w:rsid w:val="005A7782"/>
    <w:rsid w:val="005A7CBA"/>
    <w:rsid w:val="005B161B"/>
    <w:rsid w:val="005B599B"/>
    <w:rsid w:val="005B5A24"/>
    <w:rsid w:val="005B5B93"/>
    <w:rsid w:val="005D4877"/>
    <w:rsid w:val="005D4D15"/>
    <w:rsid w:val="005E07F8"/>
    <w:rsid w:val="005E1787"/>
    <w:rsid w:val="005E5171"/>
    <w:rsid w:val="005E583B"/>
    <w:rsid w:val="005E6421"/>
    <w:rsid w:val="005F4979"/>
    <w:rsid w:val="0060015B"/>
    <w:rsid w:val="00601018"/>
    <w:rsid w:val="006036B7"/>
    <w:rsid w:val="00607EC5"/>
    <w:rsid w:val="00610654"/>
    <w:rsid w:val="00612770"/>
    <w:rsid w:val="00614884"/>
    <w:rsid w:val="00616C66"/>
    <w:rsid w:val="00620620"/>
    <w:rsid w:val="00620AF6"/>
    <w:rsid w:val="00621BB4"/>
    <w:rsid w:val="006224BE"/>
    <w:rsid w:val="00623EA1"/>
    <w:rsid w:val="00623F8B"/>
    <w:rsid w:val="00624AFA"/>
    <w:rsid w:val="00627789"/>
    <w:rsid w:val="0063063A"/>
    <w:rsid w:val="00630BC5"/>
    <w:rsid w:val="00634141"/>
    <w:rsid w:val="00634174"/>
    <w:rsid w:val="00634F3D"/>
    <w:rsid w:val="00636C6A"/>
    <w:rsid w:val="006379DD"/>
    <w:rsid w:val="00637D3A"/>
    <w:rsid w:val="00642CAD"/>
    <w:rsid w:val="00643491"/>
    <w:rsid w:val="00645F45"/>
    <w:rsid w:val="00646229"/>
    <w:rsid w:val="006473BD"/>
    <w:rsid w:val="00655F2C"/>
    <w:rsid w:val="00656076"/>
    <w:rsid w:val="00660950"/>
    <w:rsid w:val="00660D4E"/>
    <w:rsid w:val="0066179D"/>
    <w:rsid w:val="00662290"/>
    <w:rsid w:val="006651FF"/>
    <w:rsid w:val="00666B08"/>
    <w:rsid w:val="00672179"/>
    <w:rsid w:val="0067318B"/>
    <w:rsid w:val="00676C18"/>
    <w:rsid w:val="00680ABD"/>
    <w:rsid w:val="0068457B"/>
    <w:rsid w:val="00684E64"/>
    <w:rsid w:val="00687762"/>
    <w:rsid w:val="00690609"/>
    <w:rsid w:val="00691B0E"/>
    <w:rsid w:val="00691C3E"/>
    <w:rsid w:val="00691E13"/>
    <w:rsid w:val="00692D59"/>
    <w:rsid w:val="00696CBC"/>
    <w:rsid w:val="00697FCA"/>
    <w:rsid w:val="006A0FF7"/>
    <w:rsid w:val="006A299E"/>
    <w:rsid w:val="006A3987"/>
    <w:rsid w:val="006A3C9B"/>
    <w:rsid w:val="006A5B47"/>
    <w:rsid w:val="006B1C01"/>
    <w:rsid w:val="006B4841"/>
    <w:rsid w:val="006B4BA7"/>
    <w:rsid w:val="006B57AD"/>
    <w:rsid w:val="006B5F5D"/>
    <w:rsid w:val="006B6DC0"/>
    <w:rsid w:val="006B6E8B"/>
    <w:rsid w:val="006C19DF"/>
    <w:rsid w:val="006C4A7C"/>
    <w:rsid w:val="006C50BA"/>
    <w:rsid w:val="006C76A5"/>
    <w:rsid w:val="006D2B34"/>
    <w:rsid w:val="006D2C93"/>
    <w:rsid w:val="006D3F51"/>
    <w:rsid w:val="006D4BA1"/>
    <w:rsid w:val="006D6615"/>
    <w:rsid w:val="006E0783"/>
    <w:rsid w:val="006E099B"/>
    <w:rsid w:val="006E12B8"/>
    <w:rsid w:val="006E2376"/>
    <w:rsid w:val="006E5518"/>
    <w:rsid w:val="006E5BFF"/>
    <w:rsid w:val="006E635D"/>
    <w:rsid w:val="006F1217"/>
    <w:rsid w:val="006F1E0B"/>
    <w:rsid w:val="006F1F6D"/>
    <w:rsid w:val="006F5EC8"/>
    <w:rsid w:val="006F62DA"/>
    <w:rsid w:val="007026BF"/>
    <w:rsid w:val="00705EFD"/>
    <w:rsid w:val="00710879"/>
    <w:rsid w:val="00714595"/>
    <w:rsid w:val="00714F29"/>
    <w:rsid w:val="007209B4"/>
    <w:rsid w:val="00720ABD"/>
    <w:rsid w:val="00720D01"/>
    <w:rsid w:val="00722DE8"/>
    <w:rsid w:val="00727511"/>
    <w:rsid w:val="00732CF6"/>
    <w:rsid w:val="007342D2"/>
    <w:rsid w:val="007373FB"/>
    <w:rsid w:val="0073755A"/>
    <w:rsid w:val="00737C1C"/>
    <w:rsid w:val="00743835"/>
    <w:rsid w:val="00744790"/>
    <w:rsid w:val="00744BB6"/>
    <w:rsid w:val="00744C45"/>
    <w:rsid w:val="007562B5"/>
    <w:rsid w:val="00760344"/>
    <w:rsid w:val="007603A6"/>
    <w:rsid w:val="0076197A"/>
    <w:rsid w:val="007667D8"/>
    <w:rsid w:val="00766BFB"/>
    <w:rsid w:val="0077052E"/>
    <w:rsid w:val="007753D8"/>
    <w:rsid w:val="00777A2C"/>
    <w:rsid w:val="00780681"/>
    <w:rsid w:val="007851AF"/>
    <w:rsid w:val="0078744E"/>
    <w:rsid w:val="00791215"/>
    <w:rsid w:val="00791E60"/>
    <w:rsid w:val="00794A71"/>
    <w:rsid w:val="00794D10"/>
    <w:rsid w:val="007966EC"/>
    <w:rsid w:val="007A15A2"/>
    <w:rsid w:val="007A4B57"/>
    <w:rsid w:val="007A5DFE"/>
    <w:rsid w:val="007A6F30"/>
    <w:rsid w:val="007A6F54"/>
    <w:rsid w:val="007A76D3"/>
    <w:rsid w:val="007B1250"/>
    <w:rsid w:val="007B162B"/>
    <w:rsid w:val="007B2FCA"/>
    <w:rsid w:val="007B39EE"/>
    <w:rsid w:val="007C1000"/>
    <w:rsid w:val="007C2ECA"/>
    <w:rsid w:val="007C4045"/>
    <w:rsid w:val="007C424F"/>
    <w:rsid w:val="007C4B30"/>
    <w:rsid w:val="007D0B3D"/>
    <w:rsid w:val="007D204F"/>
    <w:rsid w:val="007D30E0"/>
    <w:rsid w:val="007D6603"/>
    <w:rsid w:val="007E0702"/>
    <w:rsid w:val="007E2DF0"/>
    <w:rsid w:val="007E3448"/>
    <w:rsid w:val="007E4B1B"/>
    <w:rsid w:val="007E55C0"/>
    <w:rsid w:val="007E5DA0"/>
    <w:rsid w:val="007E6FF0"/>
    <w:rsid w:val="007E7781"/>
    <w:rsid w:val="007F01F1"/>
    <w:rsid w:val="007F0350"/>
    <w:rsid w:val="007F2BFC"/>
    <w:rsid w:val="007F6217"/>
    <w:rsid w:val="007F6AAF"/>
    <w:rsid w:val="008002A9"/>
    <w:rsid w:val="00804356"/>
    <w:rsid w:val="00804BB3"/>
    <w:rsid w:val="00805A44"/>
    <w:rsid w:val="00805E0A"/>
    <w:rsid w:val="008074D1"/>
    <w:rsid w:val="00811490"/>
    <w:rsid w:val="00811DD0"/>
    <w:rsid w:val="00812859"/>
    <w:rsid w:val="00813B09"/>
    <w:rsid w:val="0081413C"/>
    <w:rsid w:val="008142B2"/>
    <w:rsid w:val="00815648"/>
    <w:rsid w:val="00815673"/>
    <w:rsid w:val="00820779"/>
    <w:rsid w:val="00822B5F"/>
    <w:rsid w:val="00827A62"/>
    <w:rsid w:val="008302EB"/>
    <w:rsid w:val="00830824"/>
    <w:rsid w:val="008320BE"/>
    <w:rsid w:val="008326D4"/>
    <w:rsid w:val="00833F0A"/>
    <w:rsid w:val="00835E48"/>
    <w:rsid w:val="008408C9"/>
    <w:rsid w:val="00840D5B"/>
    <w:rsid w:val="00841183"/>
    <w:rsid w:val="00841786"/>
    <w:rsid w:val="00841DC6"/>
    <w:rsid w:val="00843FF6"/>
    <w:rsid w:val="008509EC"/>
    <w:rsid w:val="00851D2C"/>
    <w:rsid w:val="00851E3B"/>
    <w:rsid w:val="008532D8"/>
    <w:rsid w:val="00856362"/>
    <w:rsid w:val="00856ACD"/>
    <w:rsid w:val="008602F9"/>
    <w:rsid w:val="00870D7D"/>
    <w:rsid w:val="00871F77"/>
    <w:rsid w:val="0087741C"/>
    <w:rsid w:val="00882F55"/>
    <w:rsid w:val="00883100"/>
    <w:rsid w:val="0088362B"/>
    <w:rsid w:val="00884F82"/>
    <w:rsid w:val="00893819"/>
    <w:rsid w:val="00897299"/>
    <w:rsid w:val="008A0B4B"/>
    <w:rsid w:val="008A1899"/>
    <w:rsid w:val="008A313B"/>
    <w:rsid w:val="008A366D"/>
    <w:rsid w:val="008A4548"/>
    <w:rsid w:val="008B0AF9"/>
    <w:rsid w:val="008B33DE"/>
    <w:rsid w:val="008B3548"/>
    <w:rsid w:val="008B38BF"/>
    <w:rsid w:val="008B3C8C"/>
    <w:rsid w:val="008B55A5"/>
    <w:rsid w:val="008B5986"/>
    <w:rsid w:val="008B5E32"/>
    <w:rsid w:val="008C1171"/>
    <w:rsid w:val="008D193D"/>
    <w:rsid w:val="008D2A9D"/>
    <w:rsid w:val="008D3DBC"/>
    <w:rsid w:val="008D5CF8"/>
    <w:rsid w:val="008D639B"/>
    <w:rsid w:val="008D7204"/>
    <w:rsid w:val="008E216F"/>
    <w:rsid w:val="008F2E0B"/>
    <w:rsid w:val="008F2EDD"/>
    <w:rsid w:val="008F5CE4"/>
    <w:rsid w:val="008F6DC0"/>
    <w:rsid w:val="00900D6C"/>
    <w:rsid w:val="009020BB"/>
    <w:rsid w:val="00902BB1"/>
    <w:rsid w:val="00903D9E"/>
    <w:rsid w:val="00904906"/>
    <w:rsid w:val="00911241"/>
    <w:rsid w:val="009129E3"/>
    <w:rsid w:val="00912FBE"/>
    <w:rsid w:val="00916989"/>
    <w:rsid w:val="00917CD5"/>
    <w:rsid w:val="00920BA2"/>
    <w:rsid w:val="00920F05"/>
    <w:rsid w:val="00922AF1"/>
    <w:rsid w:val="0092300C"/>
    <w:rsid w:val="00924902"/>
    <w:rsid w:val="00925C1D"/>
    <w:rsid w:val="00926E20"/>
    <w:rsid w:val="00931968"/>
    <w:rsid w:val="00935C7B"/>
    <w:rsid w:val="00937551"/>
    <w:rsid w:val="00942126"/>
    <w:rsid w:val="00945358"/>
    <w:rsid w:val="00945952"/>
    <w:rsid w:val="009476D1"/>
    <w:rsid w:val="00960E5F"/>
    <w:rsid w:val="00961D86"/>
    <w:rsid w:val="0096215F"/>
    <w:rsid w:val="009645B8"/>
    <w:rsid w:val="00965577"/>
    <w:rsid w:val="009666C1"/>
    <w:rsid w:val="009677B3"/>
    <w:rsid w:val="00971503"/>
    <w:rsid w:val="009737F2"/>
    <w:rsid w:val="009747F5"/>
    <w:rsid w:val="009748F2"/>
    <w:rsid w:val="00991C0D"/>
    <w:rsid w:val="00992207"/>
    <w:rsid w:val="0099289B"/>
    <w:rsid w:val="00992DB0"/>
    <w:rsid w:val="00993C43"/>
    <w:rsid w:val="009A037F"/>
    <w:rsid w:val="009A22BA"/>
    <w:rsid w:val="009A23D1"/>
    <w:rsid w:val="009A2AA4"/>
    <w:rsid w:val="009A31FD"/>
    <w:rsid w:val="009A5968"/>
    <w:rsid w:val="009A6FAC"/>
    <w:rsid w:val="009A7A65"/>
    <w:rsid w:val="009B3704"/>
    <w:rsid w:val="009C0A9C"/>
    <w:rsid w:val="009C10DB"/>
    <w:rsid w:val="009C16D6"/>
    <w:rsid w:val="009C24E5"/>
    <w:rsid w:val="009C5548"/>
    <w:rsid w:val="009C6036"/>
    <w:rsid w:val="009D2461"/>
    <w:rsid w:val="009D2FB6"/>
    <w:rsid w:val="009D7168"/>
    <w:rsid w:val="009E02E7"/>
    <w:rsid w:val="009E0540"/>
    <w:rsid w:val="009E2824"/>
    <w:rsid w:val="009E30CF"/>
    <w:rsid w:val="009E39D4"/>
    <w:rsid w:val="009E6E22"/>
    <w:rsid w:val="009F14D5"/>
    <w:rsid w:val="009F14E3"/>
    <w:rsid w:val="009F2AA2"/>
    <w:rsid w:val="009F3028"/>
    <w:rsid w:val="009F66B7"/>
    <w:rsid w:val="009F6732"/>
    <w:rsid w:val="009F735E"/>
    <w:rsid w:val="00A01C84"/>
    <w:rsid w:val="00A03FD5"/>
    <w:rsid w:val="00A07596"/>
    <w:rsid w:val="00A123AC"/>
    <w:rsid w:val="00A21DDD"/>
    <w:rsid w:val="00A2523D"/>
    <w:rsid w:val="00A308C4"/>
    <w:rsid w:val="00A31AAB"/>
    <w:rsid w:val="00A3580E"/>
    <w:rsid w:val="00A4105D"/>
    <w:rsid w:val="00A42176"/>
    <w:rsid w:val="00A42289"/>
    <w:rsid w:val="00A475D8"/>
    <w:rsid w:val="00A47A28"/>
    <w:rsid w:val="00A47CDA"/>
    <w:rsid w:val="00A50852"/>
    <w:rsid w:val="00A50C8C"/>
    <w:rsid w:val="00A54F58"/>
    <w:rsid w:val="00A5561B"/>
    <w:rsid w:val="00A55623"/>
    <w:rsid w:val="00A61678"/>
    <w:rsid w:val="00A62119"/>
    <w:rsid w:val="00A65517"/>
    <w:rsid w:val="00A673A2"/>
    <w:rsid w:val="00A71441"/>
    <w:rsid w:val="00A7589E"/>
    <w:rsid w:val="00A76085"/>
    <w:rsid w:val="00A7614B"/>
    <w:rsid w:val="00A8026F"/>
    <w:rsid w:val="00A843E3"/>
    <w:rsid w:val="00AA05C6"/>
    <w:rsid w:val="00AA33AA"/>
    <w:rsid w:val="00AA5C58"/>
    <w:rsid w:val="00AA6D2D"/>
    <w:rsid w:val="00AA7047"/>
    <w:rsid w:val="00AB1A07"/>
    <w:rsid w:val="00AB246E"/>
    <w:rsid w:val="00AB51FE"/>
    <w:rsid w:val="00AC0422"/>
    <w:rsid w:val="00AC1307"/>
    <w:rsid w:val="00AC15A9"/>
    <w:rsid w:val="00AC42A7"/>
    <w:rsid w:val="00AC46D5"/>
    <w:rsid w:val="00AC58A8"/>
    <w:rsid w:val="00AD2350"/>
    <w:rsid w:val="00AD3FFC"/>
    <w:rsid w:val="00AD696D"/>
    <w:rsid w:val="00AD7AD9"/>
    <w:rsid w:val="00AD7F45"/>
    <w:rsid w:val="00AE10D1"/>
    <w:rsid w:val="00AE3CA1"/>
    <w:rsid w:val="00AE4273"/>
    <w:rsid w:val="00AF0529"/>
    <w:rsid w:val="00AF1825"/>
    <w:rsid w:val="00AF2F30"/>
    <w:rsid w:val="00AF49CE"/>
    <w:rsid w:val="00AF6AFA"/>
    <w:rsid w:val="00B04663"/>
    <w:rsid w:val="00B0492A"/>
    <w:rsid w:val="00B061DD"/>
    <w:rsid w:val="00B11B8D"/>
    <w:rsid w:val="00B12D19"/>
    <w:rsid w:val="00B1314C"/>
    <w:rsid w:val="00B17E17"/>
    <w:rsid w:val="00B205ED"/>
    <w:rsid w:val="00B22C8D"/>
    <w:rsid w:val="00B23E21"/>
    <w:rsid w:val="00B246D2"/>
    <w:rsid w:val="00B27D88"/>
    <w:rsid w:val="00B30448"/>
    <w:rsid w:val="00B31A59"/>
    <w:rsid w:val="00B33845"/>
    <w:rsid w:val="00B41937"/>
    <w:rsid w:val="00B46AD0"/>
    <w:rsid w:val="00B4721F"/>
    <w:rsid w:val="00B517C9"/>
    <w:rsid w:val="00B51D4D"/>
    <w:rsid w:val="00B53EA8"/>
    <w:rsid w:val="00B54D11"/>
    <w:rsid w:val="00B615E1"/>
    <w:rsid w:val="00B675C8"/>
    <w:rsid w:val="00B726FB"/>
    <w:rsid w:val="00B74BB0"/>
    <w:rsid w:val="00B816C3"/>
    <w:rsid w:val="00B83552"/>
    <w:rsid w:val="00B84143"/>
    <w:rsid w:val="00B84C9F"/>
    <w:rsid w:val="00B91621"/>
    <w:rsid w:val="00B93352"/>
    <w:rsid w:val="00B934AB"/>
    <w:rsid w:val="00B96FE0"/>
    <w:rsid w:val="00B97C62"/>
    <w:rsid w:val="00BA2C51"/>
    <w:rsid w:val="00BA3894"/>
    <w:rsid w:val="00BB5BDA"/>
    <w:rsid w:val="00BC1447"/>
    <w:rsid w:val="00BC1F24"/>
    <w:rsid w:val="00BC2841"/>
    <w:rsid w:val="00BC2BC1"/>
    <w:rsid w:val="00BD068C"/>
    <w:rsid w:val="00BD2FC1"/>
    <w:rsid w:val="00BE4F04"/>
    <w:rsid w:val="00BF01EE"/>
    <w:rsid w:val="00BF1559"/>
    <w:rsid w:val="00BF21B1"/>
    <w:rsid w:val="00BF26BC"/>
    <w:rsid w:val="00BF4128"/>
    <w:rsid w:val="00BF449A"/>
    <w:rsid w:val="00BF678D"/>
    <w:rsid w:val="00BF7C77"/>
    <w:rsid w:val="00C04FC7"/>
    <w:rsid w:val="00C06D1D"/>
    <w:rsid w:val="00C104B3"/>
    <w:rsid w:val="00C112F4"/>
    <w:rsid w:val="00C116E4"/>
    <w:rsid w:val="00C15AEB"/>
    <w:rsid w:val="00C17C08"/>
    <w:rsid w:val="00C20CDE"/>
    <w:rsid w:val="00C21576"/>
    <w:rsid w:val="00C25D74"/>
    <w:rsid w:val="00C27DCA"/>
    <w:rsid w:val="00C30FFD"/>
    <w:rsid w:val="00C31A47"/>
    <w:rsid w:val="00C4016A"/>
    <w:rsid w:val="00C4020F"/>
    <w:rsid w:val="00C45163"/>
    <w:rsid w:val="00C5762B"/>
    <w:rsid w:val="00C608FD"/>
    <w:rsid w:val="00C661B1"/>
    <w:rsid w:val="00C66B50"/>
    <w:rsid w:val="00C716B7"/>
    <w:rsid w:val="00C71F9B"/>
    <w:rsid w:val="00C723D1"/>
    <w:rsid w:val="00C72962"/>
    <w:rsid w:val="00C72B6B"/>
    <w:rsid w:val="00C737C1"/>
    <w:rsid w:val="00C738F7"/>
    <w:rsid w:val="00C742E9"/>
    <w:rsid w:val="00C7758A"/>
    <w:rsid w:val="00C80476"/>
    <w:rsid w:val="00C8049E"/>
    <w:rsid w:val="00C819B9"/>
    <w:rsid w:val="00C873D7"/>
    <w:rsid w:val="00C928A0"/>
    <w:rsid w:val="00C92DF6"/>
    <w:rsid w:val="00C930AA"/>
    <w:rsid w:val="00C93F62"/>
    <w:rsid w:val="00C94DBC"/>
    <w:rsid w:val="00C96CA2"/>
    <w:rsid w:val="00C972AB"/>
    <w:rsid w:val="00C972F5"/>
    <w:rsid w:val="00C97D28"/>
    <w:rsid w:val="00CA09CD"/>
    <w:rsid w:val="00CA19A7"/>
    <w:rsid w:val="00CA27DA"/>
    <w:rsid w:val="00CA2B9F"/>
    <w:rsid w:val="00CA3AE5"/>
    <w:rsid w:val="00CA41B9"/>
    <w:rsid w:val="00CA5A89"/>
    <w:rsid w:val="00CB08BF"/>
    <w:rsid w:val="00CB17A0"/>
    <w:rsid w:val="00CB1A77"/>
    <w:rsid w:val="00CB2E38"/>
    <w:rsid w:val="00CB4486"/>
    <w:rsid w:val="00CB44C0"/>
    <w:rsid w:val="00CB502E"/>
    <w:rsid w:val="00CC0816"/>
    <w:rsid w:val="00CC2ABD"/>
    <w:rsid w:val="00CC2D67"/>
    <w:rsid w:val="00CC3211"/>
    <w:rsid w:val="00CC4A36"/>
    <w:rsid w:val="00CC4E47"/>
    <w:rsid w:val="00CC57CE"/>
    <w:rsid w:val="00CC7C18"/>
    <w:rsid w:val="00CC7EBB"/>
    <w:rsid w:val="00CD44D5"/>
    <w:rsid w:val="00CD4979"/>
    <w:rsid w:val="00CE0BC6"/>
    <w:rsid w:val="00CE2431"/>
    <w:rsid w:val="00CE3185"/>
    <w:rsid w:val="00CE5DA9"/>
    <w:rsid w:val="00CE6215"/>
    <w:rsid w:val="00CF1A98"/>
    <w:rsid w:val="00CF2701"/>
    <w:rsid w:val="00CF461F"/>
    <w:rsid w:val="00CF4FE4"/>
    <w:rsid w:val="00CF69D8"/>
    <w:rsid w:val="00D03016"/>
    <w:rsid w:val="00D032A4"/>
    <w:rsid w:val="00D056CE"/>
    <w:rsid w:val="00D07BD6"/>
    <w:rsid w:val="00D10477"/>
    <w:rsid w:val="00D21068"/>
    <w:rsid w:val="00D22FBA"/>
    <w:rsid w:val="00D23C9E"/>
    <w:rsid w:val="00D255F2"/>
    <w:rsid w:val="00D255FF"/>
    <w:rsid w:val="00D2735D"/>
    <w:rsid w:val="00D27C40"/>
    <w:rsid w:val="00D319B0"/>
    <w:rsid w:val="00D32C48"/>
    <w:rsid w:val="00D33DD6"/>
    <w:rsid w:val="00D37881"/>
    <w:rsid w:val="00D40318"/>
    <w:rsid w:val="00D42AD6"/>
    <w:rsid w:val="00D434FD"/>
    <w:rsid w:val="00D44ACA"/>
    <w:rsid w:val="00D47B30"/>
    <w:rsid w:val="00D55A40"/>
    <w:rsid w:val="00D56E98"/>
    <w:rsid w:val="00D5761C"/>
    <w:rsid w:val="00D608A6"/>
    <w:rsid w:val="00D629A7"/>
    <w:rsid w:val="00D64601"/>
    <w:rsid w:val="00D65B37"/>
    <w:rsid w:val="00D7331D"/>
    <w:rsid w:val="00D751FC"/>
    <w:rsid w:val="00D77AED"/>
    <w:rsid w:val="00D81AAF"/>
    <w:rsid w:val="00D832CB"/>
    <w:rsid w:val="00D83F1C"/>
    <w:rsid w:val="00D84879"/>
    <w:rsid w:val="00D854D1"/>
    <w:rsid w:val="00D93EBF"/>
    <w:rsid w:val="00D95569"/>
    <w:rsid w:val="00DA04BC"/>
    <w:rsid w:val="00DA1E0A"/>
    <w:rsid w:val="00DA1EE1"/>
    <w:rsid w:val="00DA39CA"/>
    <w:rsid w:val="00DA3C4F"/>
    <w:rsid w:val="00DA63DA"/>
    <w:rsid w:val="00DB3435"/>
    <w:rsid w:val="00DB3C7F"/>
    <w:rsid w:val="00DB6012"/>
    <w:rsid w:val="00DB762D"/>
    <w:rsid w:val="00DB79C5"/>
    <w:rsid w:val="00DC14DC"/>
    <w:rsid w:val="00DC3CC0"/>
    <w:rsid w:val="00DC4FE9"/>
    <w:rsid w:val="00DC596F"/>
    <w:rsid w:val="00DC5A42"/>
    <w:rsid w:val="00DD04BB"/>
    <w:rsid w:val="00DD2EFC"/>
    <w:rsid w:val="00DD3DA8"/>
    <w:rsid w:val="00DD5724"/>
    <w:rsid w:val="00DD6B90"/>
    <w:rsid w:val="00DD6EDC"/>
    <w:rsid w:val="00DD7D6E"/>
    <w:rsid w:val="00DE29AD"/>
    <w:rsid w:val="00DE2F6B"/>
    <w:rsid w:val="00DE60D8"/>
    <w:rsid w:val="00DE6A28"/>
    <w:rsid w:val="00DE77F2"/>
    <w:rsid w:val="00DF0056"/>
    <w:rsid w:val="00DF298A"/>
    <w:rsid w:val="00DF661F"/>
    <w:rsid w:val="00E00361"/>
    <w:rsid w:val="00E01171"/>
    <w:rsid w:val="00E023CC"/>
    <w:rsid w:val="00E02409"/>
    <w:rsid w:val="00E02EE0"/>
    <w:rsid w:val="00E07A19"/>
    <w:rsid w:val="00E07ACA"/>
    <w:rsid w:val="00E07F0F"/>
    <w:rsid w:val="00E144EB"/>
    <w:rsid w:val="00E1513F"/>
    <w:rsid w:val="00E17AB4"/>
    <w:rsid w:val="00E20812"/>
    <w:rsid w:val="00E21F6D"/>
    <w:rsid w:val="00E237A2"/>
    <w:rsid w:val="00E23D66"/>
    <w:rsid w:val="00E27967"/>
    <w:rsid w:val="00E27DDC"/>
    <w:rsid w:val="00E27F1C"/>
    <w:rsid w:val="00E304B0"/>
    <w:rsid w:val="00E31A28"/>
    <w:rsid w:val="00E32F58"/>
    <w:rsid w:val="00E34436"/>
    <w:rsid w:val="00E41314"/>
    <w:rsid w:val="00E42249"/>
    <w:rsid w:val="00E42FE2"/>
    <w:rsid w:val="00E4325F"/>
    <w:rsid w:val="00E44675"/>
    <w:rsid w:val="00E45F91"/>
    <w:rsid w:val="00E55788"/>
    <w:rsid w:val="00E61C04"/>
    <w:rsid w:val="00E64CFF"/>
    <w:rsid w:val="00E64ED6"/>
    <w:rsid w:val="00E64F5B"/>
    <w:rsid w:val="00E65E12"/>
    <w:rsid w:val="00E6697B"/>
    <w:rsid w:val="00E66E33"/>
    <w:rsid w:val="00E6776C"/>
    <w:rsid w:val="00E7051A"/>
    <w:rsid w:val="00E70CFB"/>
    <w:rsid w:val="00E7104F"/>
    <w:rsid w:val="00E7230E"/>
    <w:rsid w:val="00E727F9"/>
    <w:rsid w:val="00E72F78"/>
    <w:rsid w:val="00E757F3"/>
    <w:rsid w:val="00E853BA"/>
    <w:rsid w:val="00E9300D"/>
    <w:rsid w:val="00E93CA3"/>
    <w:rsid w:val="00E942F8"/>
    <w:rsid w:val="00E955A1"/>
    <w:rsid w:val="00E9575F"/>
    <w:rsid w:val="00EA2D20"/>
    <w:rsid w:val="00EA2FB3"/>
    <w:rsid w:val="00EA5B9D"/>
    <w:rsid w:val="00EA62BB"/>
    <w:rsid w:val="00EA63A9"/>
    <w:rsid w:val="00EA65C2"/>
    <w:rsid w:val="00EA6780"/>
    <w:rsid w:val="00EA6B76"/>
    <w:rsid w:val="00EB013B"/>
    <w:rsid w:val="00EB14B3"/>
    <w:rsid w:val="00EB618E"/>
    <w:rsid w:val="00EB732A"/>
    <w:rsid w:val="00EC30EC"/>
    <w:rsid w:val="00EC3F3E"/>
    <w:rsid w:val="00EC704A"/>
    <w:rsid w:val="00EC7A3F"/>
    <w:rsid w:val="00ED0514"/>
    <w:rsid w:val="00ED1341"/>
    <w:rsid w:val="00ED1BA9"/>
    <w:rsid w:val="00ED2B74"/>
    <w:rsid w:val="00ED4A77"/>
    <w:rsid w:val="00ED6B49"/>
    <w:rsid w:val="00ED7E32"/>
    <w:rsid w:val="00EE25B0"/>
    <w:rsid w:val="00EE4088"/>
    <w:rsid w:val="00EE5E0F"/>
    <w:rsid w:val="00EE6363"/>
    <w:rsid w:val="00EF74BC"/>
    <w:rsid w:val="00F00041"/>
    <w:rsid w:val="00F056F5"/>
    <w:rsid w:val="00F12526"/>
    <w:rsid w:val="00F13B2D"/>
    <w:rsid w:val="00F1419F"/>
    <w:rsid w:val="00F158E0"/>
    <w:rsid w:val="00F1622D"/>
    <w:rsid w:val="00F1686B"/>
    <w:rsid w:val="00F24CFA"/>
    <w:rsid w:val="00F26D2F"/>
    <w:rsid w:val="00F34077"/>
    <w:rsid w:val="00F3721C"/>
    <w:rsid w:val="00F411DE"/>
    <w:rsid w:val="00F422B1"/>
    <w:rsid w:val="00F43F33"/>
    <w:rsid w:val="00F455C8"/>
    <w:rsid w:val="00F461CA"/>
    <w:rsid w:val="00F50B82"/>
    <w:rsid w:val="00F5323B"/>
    <w:rsid w:val="00F54098"/>
    <w:rsid w:val="00F5561E"/>
    <w:rsid w:val="00F55F36"/>
    <w:rsid w:val="00F56846"/>
    <w:rsid w:val="00F57DFF"/>
    <w:rsid w:val="00F6108D"/>
    <w:rsid w:val="00F61571"/>
    <w:rsid w:val="00F61D7F"/>
    <w:rsid w:val="00F622D0"/>
    <w:rsid w:val="00F65A67"/>
    <w:rsid w:val="00F65C13"/>
    <w:rsid w:val="00F665A5"/>
    <w:rsid w:val="00F67FBF"/>
    <w:rsid w:val="00F7062D"/>
    <w:rsid w:val="00F77C8F"/>
    <w:rsid w:val="00F806EE"/>
    <w:rsid w:val="00F828B8"/>
    <w:rsid w:val="00F877DE"/>
    <w:rsid w:val="00F911E6"/>
    <w:rsid w:val="00F94C8F"/>
    <w:rsid w:val="00F95C42"/>
    <w:rsid w:val="00FA0B69"/>
    <w:rsid w:val="00FA23D4"/>
    <w:rsid w:val="00FA43BF"/>
    <w:rsid w:val="00FA53A9"/>
    <w:rsid w:val="00FA6D3A"/>
    <w:rsid w:val="00FB08A1"/>
    <w:rsid w:val="00FB2408"/>
    <w:rsid w:val="00FB274E"/>
    <w:rsid w:val="00FB2989"/>
    <w:rsid w:val="00FB5455"/>
    <w:rsid w:val="00FC0D8C"/>
    <w:rsid w:val="00FC1BC8"/>
    <w:rsid w:val="00FC3552"/>
    <w:rsid w:val="00FC3585"/>
    <w:rsid w:val="00FD274E"/>
    <w:rsid w:val="00FD2DD0"/>
    <w:rsid w:val="00FD54B2"/>
    <w:rsid w:val="00FD56E7"/>
    <w:rsid w:val="00FD70F2"/>
    <w:rsid w:val="00FE19AE"/>
    <w:rsid w:val="00FE3159"/>
    <w:rsid w:val="00FF0ECC"/>
    <w:rsid w:val="00FF105C"/>
    <w:rsid w:val="00FF22A4"/>
    <w:rsid w:val="00FF52DF"/>
    <w:rsid w:val="00FF5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9FC3A-6CB9-437C-8F33-F952BF0E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5</cp:revision>
  <cp:lastPrinted>2018-01-29T14:33:00Z</cp:lastPrinted>
  <dcterms:created xsi:type="dcterms:W3CDTF">2018-02-16T13:36:00Z</dcterms:created>
  <dcterms:modified xsi:type="dcterms:W3CDTF">2018-02-19T15:49:00Z</dcterms:modified>
</cp:coreProperties>
</file>