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7D1056CC" w:rsidR="002D0A50" w:rsidRDefault="00063623" w:rsidP="00456ECC">
      <w:pPr>
        <w:ind w:left="-567" w:right="-330"/>
        <w:jc w:val="center"/>
        <w:rPr>
          <w:rFonts w:cs="Times New Roman"/>
          <w:szCs w:val="24"/>
        </w:rPr>
      </w:pPr>
      <w:r>
        <w:rPr>
          <w:rFonts w:cs="Times New Roman"/>
          <w:szCs w:val="24"/>
        </w:rPr>
        <w:t>Meeting Date: Monday, 24</w:t>
      </w:r>
      <w:r w:rsidR="00C4016A" w:rsidRPr="00C4016A">
        <w:rPr>
          <w:rFonts w:cs="Times New Roman"/>
          <w:szCs w:val="24"/>
          <w:vertAlign w:val="superscript"/>
        </w:rPr>
        <w:t>th</w:t>
      </w:r>
      <w:r>
        <w:rPr>
          <w:rFonts w:cs="Times New Roman"/>
          <w:szCs w:val="24"/>
        </w:rPr>
        <w:t xml:space="preserve"> April</w:t>
      </w:r>
      <w:r w:rsidR="00B12D19">
        <w:rPr>
          <w:rFonts w:cs="Times New Roman"/>
          <w:szCs w:val="24"/>
        </w:rPr>
        <w:t xml:space="preserve"> </w:t>
      </w:r>
      <w:r w:rsidR="005E5171">
        <w:rPr>
          <w:rFonts w:cs="Times New Roman"/>
          <w:szCs w:val="24"/>
        </w:rPr>
        <w:t>2017</w:t>
      </w:r>
      <w:r w:rsidR="002D0A50">
        <w:rPr>
          <w:rFonts w:cs="Times New Roman"/>
          <w:szCs w:val="24"/>
        </w:rPr>
        <w:br/>
        <w:t>Venue: Methodist Church, Bridewell Lane, Acle</w:t>
      </w:r>
      <w:r w:rsidR="002D0A50">
        <w:rPr>
          <w:rFonts w:cs="Times New Roman"/>
          <w:szCs w:val="24"/>
        </w:rPr>
        <w:br/>
        <w:t>Time: 7.30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7D7D579C" w14:textId="0ECAF6D0" w:rsidR="001444D5" w:rsidRDefault="0081413C" w:rsidP="00E00361">
      <w:pPr>
        <w:ind w:left="-567" w:right="-330"/>
        <w:rPr>
          <w:rFonts w:cs="Times New Roman"/>
          <w:szCs w:val="24"/>
        </w:rPr>
      </w:pPr>
      <w:r>
        <w:rPr>
          <w:rFonts w:cs="Times New Roman"/>
          <w:szCs w:val="24"/>
        </w:rPr>
        <w:t>There w</w:t>
      </w:r>
      <w:r w:rsidR="00FA6D3A">
        <w:rPr>
          <w:rFonts w:cs="Times New Roman"/>
          <w:szCs w:val="24"/>
        </w:rPr>
        <w:t xml:space="preserve">ere eleven </w:t>
      </w:r>
      <w:r>
        <w:rPr>
          <w:rFonts w:cs="Times New Roman"/>
          <w:szCs w:val="24"/>
        </w:rPr>
        <w:t>me</w:t>
      </w:r>
      <w:r w:rsidR="002D0A50">
        <w:rPr>
          <w:rFonts w:cs="Times New Roman"/>
          <w:szCs w:val="24"/>
        </w:rPr>
        <w:t>mbers of the public p</w:t>
      </w:r>
      <w:r w:rsidR="00DA3C4F">
        <w:rPr>
          <w:rFonts w:cs="Times New Roman"/>
          <w:szCs w:val="24"/>
        </w:rPr>
        <w:t xml:space="preserve">resent. </w:t>
      </w:r>
      <w:r w:rsidR="001444D5">
        <w:rPr>
          <w:rFonts w:cs="Times New Roman"/>
          <w:szCs w:val="24"/>
        </w:rPr>
        <w:t>Matters raised included the proposed car wash at the Recreation Centre and drainage in Hermitage Close.</w:t>
      </w:r>
    </w:p>
    <w:p w14:paraId="0167AC8C" w14:textId="1BEA103B" w:rsidR="002B45DB" w:rsidRDefault="002B45DB" w:rsidP="00E00361">
      <w:pPr>
        <w:ind w:left="-567" w:right="-330"/>
        <w:rPr>
          <w:rFonts w:cs="Times New Roman"/>
          <w:szCs w:val="24"/>
        </w:rPr>
      </w:pPr>
      <w:r w:rsidRPr="00FA6D3A">
        <w:rPr>
          <w:rFonts w:cs="Times New Roman"/>
          <w:b/>
          <w:szCs w:val="24"/>
        </w:rPr>
        <w:t>District Councillor La</w:t>
      </w:r>
      <w:r w:rsidR="003E2E41" w:rsidRPr="00FA6D3A">
        <w:rPr>
          <w:rFonts w:cs="Times New Roman"/>
          <w:b/>
          <w:szCs w:val="24"/>
        </w:rPr>
        <w:t>na Hempsall</w:t>
      </w:r>
      <w:r w:rsidR="003E2E41">
        <w:rPr>
          <w:rFonts w:cs="Times New Roman"/>
          <w:szCs w:val="24"/>
        </w:rPr>
        <w:t xml:space="preserve"> </w:t>
      </w:r>
      <w:r w:rsidR="00B22C8D">
        <w:rPr>
          <w:rFonts w:cs="Times New Roman"/>
          <w:szCs w:val="24"/>
        </w:rPr>
        <w:t>sent her apologies</w:t>
      </w:r>
    </w:p>
    <w:p w14:paraId="438FAA56" w14:textId="77777777" w:rsidR="00FA6D3A" w:rsidRDefault="003E6E8A" w:rsidP="00456ECC">
      <w:pPr>
        <w:ind w:left="-567" w:right="-330"/>
        <w:rPr>
          <w:rFonts w:cs="Times New Roman"/>
          <w:szCs w:val="24"/>
        </w:rPr>
      </w:pPr>
      <w:r w:rsidRPr="00FA6D3A">
        <w:rPr>
          <w:rFonts w:cs="Times New Roman"/>
          <w:b/>
          <w:szCs w:val="24"/>
        </w:rPr>
        <w:t>County Councillor Brian Iles</w:t>
      </w:r>
      <w:r>
        <w:rPr>
          <w:rFonts w:cs="Times New Roman"/>
          <w:szCs w:val="24"/>
        </w:rPr>
        <w:t xml:space="preserve"> </w:t>
      </w:r>
      <w:r w:rsidR="000E05AB">
        <w:rPr>
          <w:rFonts w:cs="Times New Roman"/>
          <w:szCs w:val="24"/>
        </w:rPr>
        <w:t>gave a report:</w:t>
      </w:r>
      <w:r w:rsidR="002361B0">
        <w:rPr>
          <w:rFonts w:cs="Times New Roman"/>
          <w:szCs w:val="24"/>
        </w:rPr>
        <w:t xml:space="preserve"> </w:t>
      </w:r>
      <w:r w:rsidR="00FA6D3A">
        <w:rPr>
          <w:rFonts w:cs="Times New Roman"/>
          <w:szCs w:val="24"/>
        </w:rPr>
        <w:t xml:space="preserve">new bids are expected for the housing with care scheme for the former Herondale site. </w:t>
      </w:r>
    </w:p>
    <w:p w14:paraId="0CF8A677" w14:textId="2FF37C49" w:rsidR="002D0A50" w:rsidRDefault="002D0A50" w:rsidP="00456ECC">
      <w:pPr>
        <w:ind w:left="-567" w:right="-330"/>
        <w:rPr>
          <w:rFonts w:cs="Times New Roman"/>
          <w:szCs w:val="24"/>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w:t>
      </w:r>
      <w:r w:rsidR="003262D5">
        <w:rPr>
          <w:rFonts w:cs="Times New Roman"/>
          <w:szCs w:val="24"/>
        </w:rPr>
        <w:t xml:space="preserve">Annie Bassham, </w:t>
      </w:r>
      <w:r w:rsidR="00B22C8D" w:rsidRPr="0013384D">
        <w:rPr>
          <w:rFonts w:cs="Times New Roman"/>
          <w:szCs w:val="24"/>
        </w:rPr>
        <w:t>Angela Bishop,</w:t>
      </w:r>
      <w:r w:rsidR="00B22C8D">
        <w:rPr>
          <w:rFonts w:cs="Times New Roman"/>
          <w:szCs w:val="24"/>
        </w:rPr>
        <w:t xml:space="preserve"> </w:t>
      </w:r>
      <w:r w:rsidR="00D10477" w:rsidRPr="00D10477">
        <w:rPr>
          <w:rFonts w:cs="Times New Roman"/>
          <w:szCs w:val="24"/>
        </w:rPr>
        <w:t>Jackie Clover</w:t>
      </w:r>
      <w:r w:rsidR="00CA27DA">
        <w:rPr>
          <w:rFonts w:cs="Times New Roman"/>
          <w:szCs w:val="24"/>
        </w:rPr>
        <w:t>,</w:t>
      </w:r>
      <w:r w:rsidR="00D10477" w:rsidRPr="00D10477">
        <w:rPr>
          <w:rFonts w:cs="Times New Roman"/>
          <w:szCs w:val="24"/>
        </w:rPr>
        <w:t xml:space="preserve"> </w:t>
      </w:r>
      <w:r w:rsidR="00B22C8D">
        <w:rPr>
          <w:rFonts w:cs="Times New Roman"/>
          <w:szCs w:val="24"/>
        </w:rPr>
        <w:t xml:space="preserve">Barry Coveley, </w:t>
      </w:r>
      <w:r w:rsidR="00FA6D3A">
        <w:rPr>
          <w:rFonts w:cs="Times New Roman"/>
          <w:szCs w:val="24"/>
        </w:rPr>
        <w:t xml:space="preserve">Roger Jay, Julia Line, </w:t>
      </w:r>
      <w:r w:rsidR="00D10477" w:rsidRPr="00D10477">
        <w:rPr>
          <w:rFonts w:cs="Times New Roman"/>
          <w:szCs w:val="24"/>
        </w:rPr>
        <w:t>Jamie Pizey</w:t>
      </w:r>
      <w:r w:rsidR="00FA6D3A">
        <w:rPr>
          <w:rFonts w:cs="Times New Roman"/>
          <w:szCs w:val="24"/>
        </w:rPr>
        <w:t xml:space="preserve">, </w:t>
      </w:r>
      <w:r w:rsidR="00B22C8D">
        <w:rPr>
          <w:rFonts w:cs="Times New Roman"/>
          <w:szCs w:val="24"/>
        </w:rPr>
        <w:t>Ellen Thompson and Anna Wade. P</w:t>
      </w:r>
      <w:r>
        <w:rPr>
          <w:rFonts w:cs="Times New Roman"/>
          <w:szCs w:val="24"/>
        </w:rPr>
        <w:t>arish Clerk Pauline James.</w:t>
      </w:r>
      <w:r w:rsidR="00DC14DC">
        <w:rPr>
          <w:rFonts w:cs="Times New Roman"/>
          <w:szCs w:val="24"/>
        </w:rPr>
        <w:t xml:space="preserve"> </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0"/>
        <w:gridCol w:w="8475"/>
        <w:gridCol w:w="120"/>
      </w:tblGrid>
      <w:tr w:rsidR="002D0A50" w:rsidRPr="00BF4128" w14:paraId="0CF8A67A" w14:textId="77777777" w:rsidTr="00A843E3">
        <w:tc>
          <w:tcPr>
            <w:tcW w:w="636" w:type="dxa"/>
            <w:gridSpan w:val="2"/>
          </w:tcPr>
          <w:p w14:paraId="0CF8A678" w14:textId="77777777" w:rsidR="002D0A50" w:rsidRDefault="002D0A50" w:rsidP="00456ECC">
            <w:r>
              <w:t>1</w:t>
            </w:r>
          </w:p>
        </w:tc>
        <w:tc>
          <w:tcPr>
            <w:tcW w:w="8595" w:type="dxa"/>
            <w:gridSpan w:val="2"/>
          </w:tcPr>
          <w:p w14:paraId="0CF8A679" w14:textId="634414A4" w:rsidR="00DA3C4F" w:rsidRPr="0013384D" w:rsidRDefault="00B12D19" w:rsidP="00BF678D">
            <w:pPr>
              <w:rPr>
                <w:rFonts w:cs="Times New Roman"/>
                <w:szCs w:val="24"/>
              </w:rPr>
            </w:pPr>
            <w:r w:rsidRPr="0013384D">
              <w:rPr>
                <w:b/>
              </w:rPr>
              <w:t>APOLOGIES</w:t>
            </w:r>
            <w:r w:rsidR="002361B0" w:rsidRPr="0013384D">
              <w:rPr>
                <w:b/>
              </w:rPr>
              <w:t xml:space="preserve"> </w:t>
            </w:r>
            <w:r w:rsidR="00FA6D3A">
              <w:rPr>
                <w:rFonts w:cs="Times New Roman"/>
                <w:szCs w:val="24"/>
              </w:rPr>
              <w:t>David Burnett</w:t>
            </w:r>
          </w:p>
        </w:tc>
      </w:tr>
      <w:tr w:rsidR="002D0A50" w14:paraId="0CF8A67D" w14:textId="77777777" w:rsidTr="00A843E3">
        <w:tc>
          <w:tcPr>
            <w:tcW w:w="636" w:type="dxa"/>
            <w:gridSpan w:val="2"/>
          </w:tcPr>
          <w:p w14:paraId="0CF8A67B" w14:textId="77777777" w:rsidR="002D0A50" w:rsidRPr="00312350" w:rsidRDefault="00B12D19" w:rsidP="00456ECC">
            <w:pPr>
              <w:rPr>
                <w:b/>
              </w:rPr>
            </w:pPr>
            <w:r>
              <w:rPr>
                <w:b/>
              </w:rPr>
              <w:t>2</w:t>
            </w:r>
          </w:p>
        </w:tc>
        <w:tc>
          <w:tcPr>
            <w:tcW w:w="8595" w:type="dxa"/>
            <w:gridSpan w:val="2"/>
          </w:tcPr>
          <w:p w14:paraId="0CF8A67C" w14:textId="489CD9B8" w:rsidR="000771D3" w:rsidRPr="000771D3" w:rsidRDefault="00312350" w:rsidP="00C716B7">
            <w:pPr>
              <w:rPr>
                <w:rFonts w:cs="Times New Roman"/>
                <w:szCs w:val="24"/>
              </w:rPr>
            </w:pPr>
            <w:r w:rsidRPr="00312350">
              <w:rPr>
                <w:b/>
              </w:rPr>
              <w:t>DECLARATIONS OF INTEREST</w:t>
            </w:r>
            <w:r w:rsidR="00553E39">
              <w:rPr>
                <w:b/>
              </w:rPr>
              <w:br/>
            </w:r>
            <w:r w:rsidR="00FA6D3A">
              <w:rPr>
                <w:rFonts w:cs="Times New Roman"/>
                <w:szCs w:val="24"/>
              </w:rPr>
              <w:t xml:space="preserve">Jackie Clover and 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4A0D16">
              <w:rPr>
                <w:rFonts w:cs="Times New Roman"/>
                <w:szCs w:val="24"/>
              </w:rPr>
              <w:t xml:space="preserve">Jackie Clover, Julia Line, </w:t>
            </w:r>
            <w:r w:rsidR="00BF4128">
              <w:rPr>
                <w:rFonts w:cs="Times New Roman"/>
                <w:szCs w:val="24"/>
              </w:rPr>
              <w:t xml:space="preserve">Roger Jay </w:t>
            </w:r>
            <w:r w:rsidR="004A0D16">
              <w:rPr>
                <w:rFonts w:cs="Times New Roman"/>
                <w:szCs w:val="24"/>
              </w:rPr>
              <w:t xml:space="preserve">and Jamie Pizey </w:t>
            </w:r>
            <w:r w:rsidR="00BF4128">
              <w:rPr>
                <w:rFonts w:cs="Times New Roman"/>
                <w:szCs w:val="24"/>
              </w:rPr>
              <w:t>declared an interest as allotment holders.</w:t>
            </w:r>
          </w:p>
        </w:tc>
      </w:tr>
      <w:tr w:rsidR="002D0A50" w14:paraId="0CF8A680" w14:textId="77777777" w:rsidTr="00A843E3">
        <w:tc>
          <w:tcPr>
            <w:tcW w:w="636" w:type="dxa"/>
            <w:gridSpan w:val="2"/>
          </w:tcPr>
          <w:p w14:paraId="0CF8A67E" w14:textId="77777777" w:rsidR="002D0A50" w:rsidRPr="00312350" w:rsidRDefault="00B12D19" w:rsidP="00456ECC">
            <w:pPr>
              <w:rPr>
                <w:b/>
              </w:rPr>
            </w:pPr>
            <w:r>
              <w:rPr>
                <w:b/>
              </w:rPr>
              <w:t>3</w:t>
            </w:r>
          </w:p>
        </w:tc>
        <w:tc>
          <w:tcPr>
            <w:tcW w:w="8595" w:type="dxa"/>
            <w:gridSpan w:val="2"/>
          </w:tcPr>
          <w:p w14:paraId="0CF8A67F" w14:textId="4A144DAF" w:rsidR="00DA63DA" w:rsidRPr="00553E39" w:rsidRDefault="00312350" w:rsidP="00C72962">
            <w:pPr>
              <w:rPr>
                <w:b/>
              </w:rPr>
            </w:pPr>
            <w:r w:rsidRPr="00312350">
              <w:rPr>
                <w:b/>
              </w:rPr>
              <w:t>MINUTES</w:t>
            </w:r>
            <w:r w:rsidR="00553E39">
              <w:rPr>
                <w:b/>
              </w:rPr>
              <w:br/>
            </w:r>
            <w:r w:rsidR="00CF2701">
              <w:t>The min</w:t>
            </w:r>
            <w:r w:rsidR="00D10477">
              <w:t>utes of the meeting of 27</w:t>
            </w:r>
            <w:r w:rsidR="0000654A" w:rsidRPr="0000654A">
              <w:rPr>
                <w:vertAlign w:val="superscript"/>
              </w:rPr>
              <w:t>th</w:t>
            </w:r>
            <w:r w:rsidR="00063623">
              <w:t xml:space="preserve"> March</w:t>
            </w:r>
            <w:r w:rsidR="0000654A">
              <w:t xml:space="preserve"> 2017</w:t>
            </w:r>
            <w:r w:rsidR="00DA63DA">
              <w:t xml:space="preserve"> were agreed to be correct, </w:t>
            </w:r>
            <w:r w:rsidR="00AD7AD9">
              <w:t xml:space="preserve">after one correction, </w:t>
            </w:r>
            <w:r w:rsidR="00DA63DA">
              <w:t>and were signed by Tony Hemmingway as</w:t>
            </w:r>
            <w:r w:rsidR="00AD7AD9">
              <w:t xml:space="preserve"> Chairman of the Parish Council.</w:t>
            </w:r>
          </w:p>
        </w:tc>
      </w:tr>
      <w:tr w:rsidR="002D0A50" w14:paraId="0CF8A697" w14:textId="77777777" w:rsidTr="001A6E73">
        <w:trPr>
          <w:trHeight w:val="746"/>
        </w:trPr>
        <w:tc>
          <w:tcPr>
            <w:tcW w:w="636" w:type="dxa"/>
            <w:gridSpan w:val="2"/>
          </w:tcPr>
          <w:p w14:paraId="0CF8A692" w14:textId="22178073" w:rsidR="004D00E6" w:rsidRPr="00D47B30" w:rsidRDefault="00B12D19" w:rsidP="001E738A">
            <w:r>
              <w:rPr>
                <w:b/>
              </w:rPr>
              <w:t>4</w:t>
            </w:r>
            <w:r w:rsidR="00553E39">
              <w:rPr>
                <w:b/>
              </w:rPr>
              <w:br/>
            </w:r>
            <w:r w:rsidR="00EC30EC">
              <w:t>4</w:t>
            </w:r>
            <w:r w:rsidR="00553E39" w:rsidRPr="00553E39">
              <w:t>.1</w:t>
            </w:r>
          </w:p>
        </w:tc>
        <w:tc>
          <w:tcPr>
            <w:tcW w:w="8595" w:type="dxa"/>
            <w:gridSpan w:val="2"/>
          </w:tcPr>
          <w:p w14:paraId="0CF8A696" w14:textId="7817CD8A" w:rsidR="00F911E6" w:rsidRPr="00553E39" w:rsidRDefault="00312350" w:rsidP="001E72EC">
            <w:r w:rsidRPr="00312350">
              <w:rPr>
                <w:b/>
              </w:rPr>
              <w:t>MATTERS ARISING</w:t>
            </w:r>
            <w:r w:rsidR="00553E39">
              <w:rPr>
                <w:b/>
              </w:rPr>
              <w:br/>
            </w:r>
            <w:r w:rsidR="00B22C8D">
              <w:t>The East of England Co-Op reported that they had looked at the option of keeping the current store open once they open the new store in Norwich Road, but tha</w:t>
            </w:r>
            <w:r w:rsidR="00FA6D3A">
              <w:t>t it would not be viable. They we</w:t>
            </w:r>
            <w:r w:rsidR="00B22C8D">
              <w:t>re committed to assisting Acle residents to access the new store and would be offering a home delivery service.</w:t>
            </w:r>
            <w:r w:rsidR="00AD7AD9">
              <w:t xml:space="preserve"> The new store opens at the end of May.</w:t>
            </w:r>
          </w:p>
        </w:tc>
      </w:tr>
      <w:tr w:rsidR="00BD068C" w14:paraId="5868091D" w14:textId="77777777" w:rsidTr="00A843E3">
        <w:tc>
          <w:tcPr>
            <w:tcW w:w="636" w:type="dxa"/>
            <w:gridSpan w:val="2"/>
          </w:tcPr>
          <w:p w14:paraId="40FCE234" w14:textId="08F27104" w:rsidR="00BD068C" w:rsidRPr="0020220E" w:rsidRDefault="004A0D16" w:rsidP="001E738A">
            <w:r>
              <w:t>4.2</w:t>
            </w:r>
          </w:p>
        </w:tc>
        <w:tc>
          <w:tcPr>
            <w:tcW w:w="8595" w:type="dxa"/>
            <w:gridSpan w:val="2"/>
          </w:tcPr>
          <w:p w14:paraId="407EB810" w14:textId="5B0110D9" w:rsidR="00BD068C" w:rsidRPr="00BD068C" w:rsidRDefault="00813B09" w:rsidP="001E72EC">
            <w:r>
              <w:t>No ownership details have been found for the land adjacent to the Travelodge.</w:t>
            </w:r>
          </w:p>
        </w:tc>
      </w:tr>
      <w:tr w:rsidR="002D0A50" w14:paraId="0CF8A6A0" w14:textId="77777777" w:rsidTr="00A843E3">
        <w:tc>
          <w:tcPr>
            <w:tcW w:w="636" w:type="dxa"/>
            <w:gridSpan w:val="2"/>
          </w:tcPr>
          <w:p w14:paraId="0CF8A69D" w14:textId="07FBDED2" w:rsidR="0088362B" w:rsidRPr="002D6C99" w:rsidRDefault="00B12D19" w:rsidP="00B12D19">
            <w:r>
              <w:rPr>
                <w:b/>
              </w:rPr>
              <w:t>5</w:t>
            </w:r>
            <w:r w:rsidR="001E738A">
              <w:rPr>
                <w:b/>
              </w:rPr>
              <w:br/>
            </w:r>
            <w:r>
              <w:t>5</w:t>
            </w:r>
            <w:r w:rsidR="00553E39">
              <w:t>.1</w:t>
            </w:r>
          </w:p>
        </w:tc>
        <w:tc>
          <w:tcPr>
            <w:tcW w:w="8595" w:type="dxa"/>
            <w:gridSpan w:val="2"/>
          </w:tcPr>
          <w:p w14:paraId="0CF8A69F" w14:textId="501EE9B8" w:rsidR="00F61571" w:rsidRPr="00960E5F" w:rsidRDefault="00113401" w:rsidP="002C33AC">
            <w:r w:rsidRPr="00113401">
              <w:rPr>
                <w:b/>
              </w:rPr>
              <w:t>CORRESPONDENCE</w:t>
            </w:r>
            <w:r w:rsidR="00517ADA">
              <w:br/>
              <w:t xml:space="preserve">Broadland District Council is reviewing the way they consult with town and parish councils and intend to move to electronic consultations. </w:t>
            </w:r>
            <w:r w:rsidR="002C33AC">
              <w:t>Councillors agreed to object to the changes as it would make it more difficult to view details on applications.</w:t>
            </w:r>
          </w:p>
        </w:tc>
      </w:tr>
      <w:tr w:rsidR="00FD274E" w14:paraId="0A65CD6E" w14:textId="77777777" w:rsidTr="00A843E3">
        <w:tc>
          <w:tcPr>
            <w:tcW w:w="636" w:type="dxa"/>
            <w:gridSpan w:val="2"/>
          </w:tcPr>
          <w:p w14:paraId="5D346A90" w14:textId="0B474D92" w:rsidR="00FD274E" w:rsidRPr="00FD274E" w:rsidRDefault="00FD274E" w:rsidP="00B12D19">
            <w:r>
              <w:t>5.2</w:t>
            </w:r>
          </w:p>
        </w:tc>
        <w:tc>
          <w:tcPr>
            <w:tcW w:w="8595" w:type="dxa"/>
            <w:gridSpan w:val="2"/>
          </w:tcPr>
          <w:p w14:paraId="3EE8F758" w14:textId="6495CA78" w:rsidR="00FD274E" w:rsidRPr="00FD274E" w:rsidRDefault="00AD7AD9" w:rsidP="00AD7AD9">
            <w:r>
              <w:t>The clerk will attend t</w:t>
            </w:r>
            <w:r w:rsidR="00AD3FFC">
              <w:t>he Norfolk Society of Local Council Clerks (SLCC) conference is on Friday, 7</w:t>
            </w:r>
            <w:r w:rsidR="00AD3FFC" w:rsidRPr="00AD3FFC">
              <w:rPr>
                <w:vertAlign w:val="superscript"/>
              </w:rPr>
              <w:t>th</w:t>
            </w:r>
            <w:r w:rsidR="00AD3FFC">
              <w:t xml:space="preserve"> July.</w:t>
            </w:r>
          </w:p>
        </w:tc>
      </w:tr>
      <w:tr w:rsidR="00FD274E" w14:paraId="78E6BF73" w14:textId="77777777" w:rsidTr="00A843E3">
        <w:tc>
          <w:tcPr>
            <w:tcW w:w="636" w:type="dxa"/>
            <w:gridSpan w:val="2"/>
          </w:tcPr>
          <w:p w14:paraId="01B4AAF9" w14:textId="0DCDA844" w:rsidR="00FD274E" w:rsidRPr="00FD274E" w:rsidRDefault="00FD274E" w:rsidP="00B12D19">
            <w:r w:rsidRPr="00FD274E">
              <w:lastRenderedPageBreak/>
              <w:t>5.3</w:t>
            </w:r>
          </w:p>
        </w:tc>
        <w:tc>
          <w:tcPr>
            <w:tcW w:w="8595" w:type="dxa"/>
            <w:gridSpan w:val="2"/>
          </w:tcPr>
          <w:p w14:paraId="0B0FD18D" w14:textId="553C288E" w:rsidR="00FD274E" w:rsidRPr="006E2376" w:rsidRDefault="0078744E" w:rsidP="00A07596">
            <w:r>
              <w:t>The Police webs</w:t>
            </w:r>
            <w:r w:rsidR="00AD3FFC">
              <w:t>ite listed 13 reported crimes in Acle in Febr</w:t>
            </w:r>
            <w:r>
              <w:t>uary 2017</w:t>
            </w:r>
            <w:r w:rsidR="00D832CB" w:rsidRPr="00D2735D">
              <w:t>.</w:t>
            </w:r>
          </w:p>
        </w:tc>
      </w:tr>
      <w:tr w:rsidR="002D0A50" w:rsidRPr="00AA05C6" w14:paraId="0CF8A6A9" w14:textId="77777777" w:rsidTr="00A843E3">
        <w:tc>
          <w:tcPr>
            <w:tcW w:w="636" w:type="dxa"/>
            <w:gridSpan w:val="2"/>
          </w:tcPr>
          <w:p w14:paraId="32E79107" w14:textId="77777777" w:rsidR="000048CA" w:rsidRDefault="00B12D19" w:rsidP="00456ECC">
            <w:r>
              <w:rPr>
                <w:b/>
              </w:rPr>
              <w:t>6</w:t>
            </w:r>
            <w:r w:rsidR="002D6C99">
              <w:rPr>
                <w:b/>
              </w:rPr>
              <w:br/>
            </w:r>
            <w:r>
              <w:t>6</w:t>
            </w:r>
            <w:r w:rsidR="00077041" w:rsidRPr="00077041">
              <w:t>.1</w:t>
            </w:r>
          </w:p>
          <w:p w14:paraId="0BB70B5F" w14:textId="77777777" w:rsidR="000048CA" w:rsidRDefault="000048CA" w:rsidP="00456ECC"/>
          <w:p w14:paraId="0CF8A6A5" w14:textId="05F03D8C" w:rsidR="006D6615" w:rsidRPr="00F55F36" w:rsidRDefault="006D6615" w:rsidP="00456ECC"/>
        </w:tc>
        <w:tc>
          <w:tcPr>
            <w:tcW w:w="8595" w:type="dxa"/>
            <w:gridSpan w:val="2"/>
          </w:tcPr>
          <w:p w14:paraId="4A0C3FF9" w14:textId="4C015D01" w:rsidR="0025523F" w:rsidRDefault="00312350" w:rsidP="00AD3FFC">
            <w:pPr>
              <w:rPr>
                <w:rFonts w:cs="Times New Roman"/>
                <w:szCs w:val="24"/>
              </w:rPr>
            </w:pPr>
            <w:r w:rsidRPr="006D6615">
              <w:rPr>
                <w:b/>
              </w:rPr>
              <w:t>PLANNING</w:t>
            </w:r>
            <w:r w:rsidR="002D6C99" w:rsidRPr="006D6615">
              <w:rPr>
                <w:b/>
              </w:rPr>
              <w:br/>
            </w:r>
            <w:r w:rsidR="00D2735D">
              <w:rPr>
                <w:rFonts w:cs="Times New Roman"/>
                <w:b/>
                <w:szCs w:val="24"/>
              </w:rPr>
              <w:t>i</w:t>
            </w:r>
            <w:r w:rsidR="0014181F">
              <w:rPr>
                <w:rFonts w:cs="Times New Roman"/>
                <w:szCs w:val="24"/>
              </w:rPr>
              <w:t xml:space="preserve">)  </w:t>
            </w:r>
            <w:r w:rsidR="0025523F" w:rsidRPr="0025523F">
              <w:rPr>
                <w:rFonts w:cs="Times New Roman"/>
                <w:b/>
                <w:szCs w:val="24"/>
              </w:rPr>
              <w:t>Mr Grimmer, 3 Damgate Close</w:t>
            </w:r>
            <w:r w:rsidR="0025523F">
              <w:rPr>
                <w:rFonts w:cs="Times New Roman"/>
                <w:szCs w:val="24"/>
              </w:rPr>
              <w:t xml:space="preserve"> – re-siting of existing garage (20170435)</w:t>
            </w:r>
            <w:r w:rsidR="00AD7AD9">
              <w:rPr>
                <w:rFonts w:cs="Times New Roman"/>
                <w:szCs w:val="24"/>
              </w:rPr>
              <w:t>. There were no objections to the plans.</w:t>
            </w:r>
          </w:p>
          <w:p w14:paraId="0CF8A6A8" w14:textId="5142C08B" w:rsidR="0025523F" w:rsidRPr="002361B0" w:rsidRDefault="0025523F" w:rsidP="00AD7AD9">
            <w:pPr>
              <w:rPr>
                <w:rFonts w:cs="Times New Roman"/>
                <w:szCs w:val="24"/>
              </w:rPr>
            </w:pPr>
            <w:r>
              <w:rPr>
                <w:rFonts w:cs="Times New Roman"/>
                <w:szCs w:val="24"/>
              </w:rPr>
              <w:t xml:space="preserve">ii) </w:t>
            </w:r>
            <w:r w:rsidRPr="00C104B3">
              <w:rPr>
                <w:rFonts w:cs="Times New Roman"/>
                <w:b/>
                <w:szCs w:val="24"/>
              </w:rPr>
              <w:t>East of England Co-Op, Budgens site</w:t>
            </w:r>
            <w:r>
              <w:rPr>
                <w:rFonts w:cs="Times New Roman"/>
                <w:szCs w:val="24"/>
              </w:rPr>
              <w:t xml:space="preserve"> – elevational changes comprising new customer entrance/exit glazed screen and new fascia classing above entrance (20170455)</w:t>
            </w:r>
            <w:r w:rsidR="00AD7AD9">
              <w:rPr>
                <w:rFonts w:cs="Times New Roman"/>
                <w:szCs w:val="24"/>
              </w:rPr>
              <w:t>. There were no objections to the plans.</w:t>
            </w:r>
          </w:p>
        </w:tc>
      </w:tr>
      <w:tr w:rsidR="006224BE" w14:paraId="08B8CA19" w14:textId="77777777" w:rsidTr="00A843E3">
        <w:tc>
          <w:tcPr>
            <w:tcW w:w="636" w:type="dxa"/>
            <w:gridSpan w:val="2"/>
          </w:tcPr>
          <w:p w14:paraId="78E46592" w14:textId="6E625039" w:rsidR="006224BE" w:rsidRPr="00AA05C6" w:rsidRDefault="0014181F" w:rsidP="00456ECC">
            <w:r>
              <w:t>6.2</w:t>
            </w:r>
          </w:p>
        </w:tc>
        <w:tc>
          <w:tcPr>
            <w:tcW w:w="8595" w:type="dxa"/>
            <w:gridSpan w:val="2"/>
          </w:tcPr>
          <w:p w14:paraId="4F99BF1A" w14:textId="77777777" w:rsidR="006D6615" w:rsidRDefault="006D6615" w:rsidP="006D6615">
            <w:pPr>
              <w:rPr>
                <w:b/>
              </w:rPr>
            </w:pPr>
            <w:r>
              <w:rPr>
                <w:b/>
              </w:rPr>
              <w:t>Planning decisions from Broadland District Council:</w:t>
            </w:r>
          </w:p>
          <w:p w14:paraId="6A431765" w14:textId="77777777" w:rsidR="00D832CB" w:rsidRDefault="00AD3FFC" w:rsidP="002F5198">
            <w:pPr>
              <w:pStyle w:val="ListParagraph"/>
              <w:numPr>
                <w:ilvl w:val="0"/>
                <w:numId w:val="12"/>
              </w:numPr>
              <w:ind w:left="402" w:hanging="402"/>
              <w:rPr>
                <w:rFonts w:cs="Times New Roman"/>
                <w:szCs w:val="24"/>
              </w:rPr>
            </w:pPr>
            <w:r w:rsidRPr="00AD3FFC">
              <w:rPr>
                <w:rFonts w:cs="Times New Roman"/>
                <w:b/>
                <w:szCs w:val="24"/>
              </w:rPr>
              <w:t>St Helens, Pyebush Lane</w:t>
            </w:r>
            <w:r>
              <w:rPr>
                <w:rFonts w:cs="Times New Roman"/>
                <w:szCs w:val="24"/>
              </w:rPr>
              <w:t xml:space="preserve"> – extension to form self-contained annexe to existing bungalow (20170242) – full approval</w:t>
            </w:r>
          </w:p>
          <w:p w14:paraId="761522B6" w14:textId="77777777" w:rsidR="00AD3FFC" w:rsidRPr="00AD3FFC" w:rsidRDefault="00AD3FFC" w:rsidP="002F5198">
            <w:pPr>
              <w:pStyle w:val="ListParagraph"/>
              <w:numPr>
                <w:ilvl w:val="0"/>
                <w:numId w:val="12"/>
              </w:numPr>
              <w:ind w:left="402" w:hanging="402"/>
              <w:rPr>
                <w:rFonts w:cs="Times New Roman"/>
                <w:szCs w:val="24"/>
              </w:rPr>
            </w:pPr>
            <w:r w:rsidRPr="002108E5">
              <w:rPr>
                <w:rFonts w:cs="Times New Roman"/>
                <w:b/>
                <w:color w:val="000000"/>
                <w:shd w:val="clear" w:color="auto" w:fill="FFFFFF"/>
              </w:rPr>
              <w:t>High Grade House</w:t>
            </w:r>
            <w:r>
              <w:rPr>
                <w:rFonts w:cs="Times New Roman"/>
                <w:color w:val="000000"/>
                <w:shd w:val="clear" w:color="auto" w:fill="FFFFFF"/>
              </w:rPr>
              <w:t xml:space="preserve"> – change of use of first floor from office to residential, use of flat roof as terrace and alterations (20170275) – full approval</w:t>
            </w:r>
          </w:p>
          <w:p w14:paraId="6D199011" w14:textId="466C284E" w:rsidR="00AD3FFC" w:rsidRPr="002F5198" w:rsidRDefault="00AD3FFC" w:rsidP="002F5198">
            <w:pPr>
              <w:pStyle w:val="ListParagraph"/>
              <w:numPr>
                <w:ilvl w:val="0"/>
                <w:numId w:val="12"/>
              </w:numPr>
              <w:ind w:left="402" w:hanging="402"/>
              <w:rPr>
                <w:rFonts w:cs="Times New Roman"/>
                <w:szCs w:val="24"/>
              </w:rPr>
            </w:pPr>
            <w:r w:rsidRPr="002108E5">
              <w:rPr>
                <w:rFonts w:cs="Times New Roman"/>
                <w:b/>
                <w:color w:val="000000"/>
                <w:shd w:val="clear" w:color="auto" w:fill="FFFFFF"/>
              </w:rPr>
              <w:t>Hugh Crane Cleaning Equipment</w:t>
            </w:r>
            <w:r>
              <w:rPr>
                <w:rFonts w:cs="Times New Roman"/>
                <w:color w:val="000000"/>
                <w:shd w:val="clear" w:color="auto" w:fill="FFFFFF"/>
              </w:rPr>
              <w:t xml:space="preserve"> – variation of condition 2 of PP20151198 (20170335) (additional personnel amenity area) – full approval</w:t>
            </w:r>
          </w:p>
        </w:tc>
      </w:tr>
      <w:tr w:rsidR="00C104B3" w14:paraId="45B62F53" w14:textId="77777777" w:rsidTr="00A843E3">
        <w:tc>
          <w:tcPr>
            <w:tcW w:w="636" w:type="dxa"/>
            <w:gridSpan w:val="2"/>
          </w:tcPr>
          <w:p w14:paraId="12157A3D" w14:textId="3C55460F" w:rsidR="00C104B3" w:rsidRDefault="00C104B3" w:rsidP="00456ECC">
            <w:r>
              <w:t>6.3</w:t>
            </w:r>
          </w:p>
        </w:tc>
        <w:tc>
          <w:tcPr>
            <w:tcW w:w="8595" w:type="dxa"/>
            <w:gridSpan w:val="2"/>
          </w:tcPr>
          <w:p w14:paraId="5CFF358C" w14:textId="2C5FF224" w:rsidR="00C104B3" w:rsidRPr="00C104B3" w:rsidRDefault="00C104B3" w:rsidP="006D6615">
            <w:r w:rsidRPr="00C104B3">
              <w:t>A report of a caravan being used as accommodation was reported to BDC. It was confirmed that the caravan is being used as overspill accommodation with all meals and washing facilities being in the main dwelling. Planning permission is therefore not required.</w:t>
            </w:r>
          </w:p>
        </w:tc>
      </w:tr>
      <w:tr w:rsidR="00AD7AD9" w14:paraId="0A3079B1" w14:textId="77777777" w:rsidTr="00A843E3">
        <w:tc>
          <w:tcPr>
            <w:tcW w:w="636" w:type="dxa"/>
            <w:gridSpan w:val="2"/>
          </w:tcPr>
          <w:p w14:paraId="569A51C1" w14:textId="1391FE3D" w:rsidR="00AD7AD9" w:rsidRDefault="00AD7AD9" w:rsidP="00456ECC">
            <w:r>
              <w:t>6.4</w:t>
            </w:r>
          </w:p>
        </w:tc>
        <w:tc>
          <w:tcPr>
            <w:tcW w:w="8595" w:type="dxa"/>
            <w:gridSpan w:val="2"/>
          </w:tcPr>
          <w:p w14:paraId="793F3DBD" w14:textId="3D37C83D" w:rsidR="00AD7AD9" w:rsidRPr="00C104B3" w:rsidRDefault="00AD7AD9" w:rsidP="006D6615">
            <w:r>
              <w:t>A first sketch of the site layout for the land off Leffins Lane was reviewed. The councillors supported the proposal for a play area on the site.</w:t>
            </w:r>
          </w:p>
        </w:tc>
      </w:tr>
      <w:tr w:rsidR="002D0A50" w14:paraId="0CF8A6B6" w14:textId="77777777" w:rsidTr="00A843E3">
        <w:tc>
          <w:tcPr>
            <w:tcW w:w="636" w:type="dxa"/>
            <w:gridSpan w:val="2"/>
          </w:tcPr>
          <w:p w14:paraId="0CF8A6B0" w14:textId="004801CB" w:rsidR="008D5CF8" w:rsidRPr="009C24E5" w:rsidRDefault="00B12D19" w:rsidP="006B57AD">
            <w:r>
              <w:rPr>
                <w:b/>
              </w:rPr>
              <w:t>7</w:t>
            </w:r>
          </w:p>
        </w:tc>
        <w:tc>
          <w:tcPr>
            <w:tcW w:w="8595" w:type="dxa"/>
            <w:gridSpan w:val="2"/>
          </w:tcPr>
          <w:p w14:paraId="0CF8A6B5" w14:textId="26329627" w:rsidR="009A5968" w:rsidRPr="00C661B1" w:rsidRDefault="00312350" w:rsidP="009748F2">
            <w:r w:rsidRPr="00312350">
              <w:rPr>
                <w:b/>
              </w:rPr>
              <w:t>HIGHWAYS MATTERS</w:t>
            </w:r>
          </w:p>
        </w:tc>
      </w:tr>
      <w:tr w:rsidR="000113A4" w14:paraId="7655D554" w14:textId="77777777" w:rsidTr="00A843E3">
        <w:tc>
          <w:tcPr>
            <w:tcW w:w="636" w:type="dxa"/>
            <w:gridSpan w:val="2"/>
          </w:tcPr>
          <w:p w14:paraId="30900D2A" w14:textId="3017D21B" w:rsidR="000113A4" w:rsidRPr="00A7589E" w:rsidRDefault="000113A4" w:rsidP="000113A4">
            <w:r w:rsidRPr="00A7589E">
              <w:t>7.1</w:t>
            </w:r>
          </w:p>
        </w:tc>
        <w:tc>
          <w:tcPr>
            <w:tcW w:w="8595" w:type="dxa"/>
            <w:gridSpan w:val="2"/>
          </w:tcPr>
          <w:p w14:paraId="2155DEEC" w14:textId="1352549A" w:rsidR="0058616C" w:rsidRPr="00342005" w:rsidRDefault="00AD7AD9" w:rsidP="00DD5724">
            <w:r>
              <w:t>Jackie Clover reported that the baskets are ready to be filled. New liners will be purchased.</w:t>
            </w:r>
          </w:p>
        </w:tc>
      </w:tr>
      <w:tr w:rsidR="000113A4" w14:paraId="74F8006D" w14:textId="77777777" w:rsidTr="00A843E3">
        <w:tc>
          <w:tcPr>
            <w:tcW w:w="636" w:type="dxa"/>
            <w:gridSpan w:val="2"/>
          </w:tcPr>
          <w:p w14:paraId="1BC33DFD" w14:textId="0710E157" w:rsidR="000113A4" w:rsidRPr="00A7589E" w:rsidRDefault="00B615E1" w:rsidP="000113A4">
            <w:r>
              <w:t>7.2</w:t>
            </w:r>
          </w:p>
        </w:tc>
        <w:tc>
          <w:tcPr>
            <w:tcW w:w="8595" w:type="dxa"/>
            <w:gridSpan w:val="2"/>
          </w:tcPr>
          <w:p w14:paraId="2C2DD2AD" w14:textId="5BDF0AC9" w:rsidR="0058616C" w:rsidRPr="00B615E1" w:rsidRDefault="00AD7AD9" w:rsidP="001444D5">
            <w:r>
              <w:t>The lighting is poor at the ju</w:t>
            </w:r>
            <w:r w:rsidR="001444D5">
              <w:t>ncti</w:t>
            </w:r>
            <w:r>
              <w:t>on of Old Road and A1064 because vegetation obscur</w:t>
            </w:r>
            <w:r w:rsidR="001444D5">
              <w:t>e</w:t>
            </w:r>
            <w:r>
              <w:t>s the light. The clerk will conta</w:t>
            </w:r>
            <w:r w:rsidR="001444D5">
              <w:t>ct Norfolk County Council again to ask them to cut back the vegetation.</w:t>
            </w:r>
          </w:p>
        </w:tc>
      </w:tr>
      <w:tr w:rsidR="001444D5" w14:paraId="2ABDC9FE" w14:textId="77777777" w:rsidTr="00A843E3">
        <w:tc>
          <w:tcPr>
            <w:tcW w:w="636" w:type="dxa"/>
            <w:gridSpan w:val="2"/>
          </w:tcPr>
          <w:p w14:paraId="0213A774" w14:textId="0A5008E1" w:rsidR="001444D5" w:rsidRDefault="001444D5" w:rsidP="000113A4">
            <w:r>
              <w:t>7.3</w:t>
            </w:r>
          </w:p>
        </w:tc>
        <w:tc>
          <w:tcPr>
            <w:tcW w:w="8595" w:type="dxa"/>
            <w:gridSpan w:val="2"/>
          </w:tcPr>
          <w:p w14:paraId="470BCCD4" w14:textId="7D3B3CAA" w:rsidR="001444D5" w:rsidRDefault="001444D5" w:rsidP="001444D5">
            <w:r>
              <w:t>The clerk was asked to contact NCC to ask for the gullies in Hermitage Close to be cleared out.</w:t>
            </w:r>
          </w:p>
        </w:tc>
      </w:tr>
      <w:tr w:rsidR="00BF449A" w14:paraId="619FB856" w14:textId="77777777" w:rsidTr="00A843E3">
        <w:tc>
          <w:tcPr>
            <w:tcW w:w="636" w:type="dxa"/>
            <w:gridSpan w:val="2"/>
          </w:tcPr>
          <w:p w14:paraId="043E8DAC" w14:textId="00B18644" w:rsidR="00BF449A" w:rsidRDefault="00BF449A" w:rsidP="000113A4">
            <w:r>
              <w:t>7.4</w:t>
            </w:r>
          </w:p>
        </w:tc>
        <w:tc>
          <w:tcPr>
            <w:tcW w:w="8595" w:type="dxa"/>
            <w:gridSpan w:val="2"/>
          </w:tcPr>
          <w:p w14:paraId="6ECDA0D3" w14:textId="64D7A3DC" w:rsidR="00BF449A" w:rsidRDefault="00BF449A" w:rsidP="001444D5">
            <w:r>
              <w:t>The verge in New Road is in poor condition after the drainage works.</w:t>
            </w:r>
          </w:p>
        </w:tc>
      </w:tr>
      <w:tr w:rsidR="00BF449A" w14:paraId="1FAA63C0" w14:textId="77777777" w:rsidTr="00A843E3">
        <w:tc>
          <w:tcPr>
            <w:tcW w:w="636" w:type="dxa"/>
            <w:gridSpan w:val="2"/>
          </w:tcPr>
          <w:p w14:paraId="1905A4A2" w14:textId="1E9A8F17" w:rsidR="00BF449A" w:rsidRDefault="00BF449A" w:rsidP="000113A4">
            <w:r>
              <w:t>7.5</w:t>
            </w:r>
          </w:p>
        </w:tc>
        <w:tc>
          <w:tcPr>
            <w:tcW w:w="8595" w:type="dxa"/>
            <w:gridSpan w:val="2"/>
          </w:tcPr>
          <w:p w14:paraId="08898B1C" w14:textId="717AB483" w:rsidR="00BF449A" w:rsidRDefault="00BF449A" w:rsidP="001444D5">
            <w:r>
              <w:t>Commuter parking in the village continues to be an issue. Various options were discussed. Councillors also discussed options to improve parking at Crossways Terrace.</w:t>
            </w:r>
          </w:p>
        </w:tc>
      </w:tr>
      <w:tr w:rsidR="000113A4" w14:paraId="0CF8A6BE" w14:textId="77777777" w:rsidTr="00A843E3">
        <w:tc>
          <w:tcPr>
            <w:tcW w:w="636" w:type="dxa"/>
            <w:gridSpan w:val="2"/>
          </w:tcPr>
          <w:p w14:paraId="0CF8A6B9" w14:textId="5039321A" w:rsidR="000113A4" w:rsidRPr="00720D01" w:rsidRDefault="007A5DFE" w:rsidP="000113A4">
            <w:r>
              <w:rPr>
                <w:b/>
              </w:rPr>
              <w:t>8</w:t>
            </w:r>
            <w:r w:rsidR="000113A4">
              <w:rPr>
                <w:b/>
              </w:rPr>
              <w:br/>
            </w:r>
            <w:r w:rsidR="000113A4" w:rsidRPr="000A0CDC">
              <w:t>8.1</w:t>
            </w:r>
          </w:p>
        </w:tc>
        <w:tc>
          <w:tcPr>
            <w:tcW w:w="8595" w:type="dxa"/>
            <w:gridSpan w:val="2"/>
          </w:tcPr>
          <w:p w14:paraId="0CF8A6BD" w14:textId="6F14C0DD" w:rsidR="00BC2841" w:rsidRPr="008F2E0B" w:rsidRDefault="000113A4" w:rsidP="00BF449A">
            <w:r w:rsidRPr="00312350">
              <w:rPr>
                <w:b/>
              </w:rPr>
              <w:t>RECREATION CENTRE</w:t>
            </w:r>
            <w:r>
              <w:rPr>
                <w:b/>
              </w:rPr>
              <w:br/>
            </w:r>
            <w:r>
              <w:t>Trustee Barry Brooks gave a report:</w:t>
            </w:r>
            <w:r w:rsidR="0087741C">
              <w:t xml:space="preserve"> </w:t>
            </w:r>
            <w:r w:rsidR="001444D5">
              <w:t xml:space="preserve">the trustees have applied for another grant for repairs. It had not proved possible to locate a car wash </w:t>
            </w:r>
            <w:r w:rsidR="00423E35">
              <w:t xml:space="preserve">without impacting on </w:t>
            </w:r>
            <w:r w:rsidR="00423E35">
              <w:lastRenderedPageBreak/>
              <w:t>neighbouring properties. The loss of expected income from the car wash will mean the Centre will need to find funding from elsewhere. It was agreed to discuss this at the next meeting.</w:t>
            </w:r>
          </w:p>
        </w:tc>
      </w:tr>
      <w:tr w:rsidR="000113A4" w14:paraId="5D1EE2E1" w14:textId="77777777" w:rsidTr="00A843E3">
        <w:tc>
          <w:tcPr>
            <w:tcW w:w="636" w:type="dxa"/>
            <w:gridSpan w:val="2"/>
          </w:tcPr>
          <w:p w14:paraId="424BA95A" w14:textId="3B740720" w:rsidR="000113A4" w:rsidRPr="0032792F" w:rsidRDefault="000113A4" w:rsidP="000113A4">
            <w:pPr>
              <w:rPr>
                <w:b/>
              </w:rPr>
            </w:pPr>
            <w:r w:rsidRPr="0032792F">
              <w:rPr>
                <w:b/>
              </w:rPr>
              <w:lastRenderedPageBreak/>
              <w:t>9</w:t>
            </w:r>
          </w:p>
        </w:tc>
        <w:tc>
          <w:tcPr>
            <w:tcW w:w="8595" w:type="dxa"/>
            <w:gridSpan w:val="2"/>
          </w:tcPr>
          <w:p w14:paraId="6BACBEC1" w14:textId="225E0967" w:rsidR="000113A4" w:rsidRPr="00BF21B1" w:rsidRDefault="000113A4" w:rsidP="000113A4">
            <w:pPr>
              <w:rPr>
                <w:b/>
              </w:rPr>
            </w:pPr>
            <w:r>
              <w:rPr>
                <w:b/>
              </w:rPr>
              <w:t>PROJECTS</w:t>
            </w:r>
          </w:p>
        </w:tc>
      </w:tr>
      <w:tr w:rsidR="000113A4" w14:paraId="37499AB7" w14:textId="77777777" w:rsidTr="00A843E3">
        <w:tc>
          <w:tcPr>
            <w:tcW w:w="636" w:type="dxa"/>
            <w:gridSpan w:val="2"/>
          </w:tcPr>
          <w:p w14:paraId="5C96B248" w14:textId="0FB005A6" w:rsidR="000113A4" w:rsidRPr="0032792F" w:rsidRDefault="000113A4" w:rsidP="000113A4">
            <w:r w:rsidRPr="0032792F">
              <w:t>9.1</w:t>
            </w:r>
          </w:p>
        </w:tc>
        <w:tc>
          <w:tcPr>
            <w:tcW w:w="8595" w:type="dxa"/>
            <w:gridSpan w:val="2"/>
          </w:tcPr>
          <w:p w14:paraId="6C7DC683" w14:textId="1A67ABA4" w:rsidR="00194780" w:rsidRDefault="00900D6C" w:rsidP="00306201">
            <w:r>
              <w:rPr>
                <w:b/>
              </w:rPr>
              <w:t xml:space="preserve">Springfield Land </w:t>
            </w:r>
            <w:r w:rsidR="00C104B3">
              <w:rPr>
                <w:b/>
              </w:rPr>
              <w:t xml:space="preserve">and </w:t>
            </w:r>
            <w:r w:rsidR="004A4A94" w:rsidRPr="004A4A94">
              <w:rPr>
                <w:b/>
              </w:rPr>
              <w:t>Play equipment:</w:t>
            </w:r>
            <w:r w:rsidR="00687762">
              <w:t xml:space="preserve"> </w:t>
            </w:r>
            <w:r w:rsidR="00C104B3">
              <w:t>details have been received of minor changes to the land retained by the Parish Council for the open space land.</w:t>
            </w:r>
            <w:r w:rsidR="00BF449A">
              <w:t xml:space="preserve"> These were agreed.</w:t>
            </w:r>
          </w:p>
          <w:p w14:paraId="225F3AD6" w14:textId="53078524" w:rsidR="00194780" w:rsidRDefault="00194780" w:rsidP="00306201">
            <w:r>
              <w:t>The installation of the play equipment is due to start 15</w:t>
            </w:r>
            <w:r w:rsidRPr="00194780">
              <w:rPr>
                <w:vertAlign w:val="superscript"/>
              </w:rPr>
              <w:t>th</w:t>
            </w:r>
            <w:r>
              <w:t xml:space="preserve"> May.</w:t>
            </w:r>
          </w:p>
          <w:p w14:paraId="628B9AA1" w14:textId="19649EF1" w:rsidR="00F65A67" w:rsidRDefault="00F65A67" w:rsidP="00306201">
            <w:r>
              <w:t>The owners of the land have carried out the archaeological survey of the next part of the land to be built on – only minor finds.</w:t>
            </w:r>
          </w:p>
          <w:p w14:paraId="1C4251D2" w14:textId="47697540" w:rsidR="00AE3CA1" w:rsidRDefault="00F65A67" w:rsidP="00BF449A">
            <w:pPr>
              <w:rPr>
                <w:b/>
              </w:rPr>
            </w:pPr>
            <w:bookmarkStart w:id="0" w:name="_Hlk480802091"/>
            <w:r>
              <w:t>Councillors are invited to an event on 18</w:t>
            </w:r>
            <w:r w:rsidRPr="00F65A67">
              <w:rPr>
                <w:vertAlign w:val="superscript"/>
              </w:rPr>
              <w:t>th</w:t>
            </w:r>
            <w:r>
              <w:t xml:space="preserve"> May from 11- 1 to celebrate the completion of the first stage of the development.</w:t>
            </w:r>
            <w:bookmarkEnd w:id="0"/>
          </w:p>
        </w:tc>
      </w:tr>
      <w:tr w:rsidR="000113A4" w14:paraId="5D7B6793" w14:textId="77777777" w:rsidTr="00A843E3">
        <w:tc>
          <w:tcPr>
            <w:tcW w:w="636" w:type="dxa"/>
            <w:gridSpan w:val="2"/>
          </w:tcPr>
          <w:p w14:paraId="1DB52DC3" w14:textId="626D9C7B" w:rsidR="000113A4" w:rsidRPr="0032792F" w:rsidRDefault="000113A4" w:rsidP="000113A4">
            <w:r w:rsidRPr="0032792F">
              <w:t>9.2</w:t>
            </w:r>
          </w:p>
        </w:tc>
        <w:tc>
          <w:tcPr>
            <w:tcW w:w="8595" w:type="dxa"/>
            <w:gridSpan w:val="2"/>
          </w:tcPr>
          <w:p w14:paraId="4AA95700" w14:textId="19FBC787" w:rsidR="000113A4" w:rsidRPr="008F2E0B" w:rsidRDefault="000113A4" w:rsidP="00900D6C">
            <w:pPr>
              <w:rPr>
                <w:b/>
              </w:rPr>
            </w:pPr>
            <w:r>
              <w:rPr>
                <w:b/>
              </w:rPr>
              <w:t>C</w:t>
            </w:r>
            <w:r w:rsidR="00306201">
              <w:rPr>
                <w:b/>
              </w:rPr>
              <w:t xml:space="preserve">ompulsory </w:t>
            </w:r>
            <w:r>
              <w:rPr>
                <w:b/>
              </w:rPr>
              <w:t>P</w:t>
            </w:r>
            <w:r w:rsidR="00306201">
              <w:rPr>
                <w:b/>
              </w:rPr>
              <w:t xml:space="preserve">urchase </w:t>
            </w:r>
            <w:r>
              <w:rPr>
                <w:b/>
              </w:rPr>
              <w:t>O</w:t>
            </w:r>
            <w:r w:rsidR="00306201">
              <w:rPr>
                <w:b/>
              </w:rPr>
              <w:t>rder</w:t>
            </w:r>
            <w:r>
              <w:rPr>
                <w:b/>
              </w:rPr>
              <w:t xml:space="preserve"> for Cemetery Land</w:t>
            </w:r>
            <w:r w:rsidR="005D4877">
              <w:rPr>
                <w:b/>
              </w:rPr>
              <w:t xml:space="preserve">: </w:t>
            </w:r>
            <w:r w:rsidR="00BF449A">
              <w:t>there had</w:t>
            </w:r>
            <w:r w:rsidR="00900D6C">
              <w:t xml:space="preserve"> been no further</w:t>
            </w:r>
            <w:r w:rsidR="00F13B2D">
              <w:t xml:space="preserve"> correspondence </w:t>
            </w:r>
            <w:r w:rsidR="00517ADA">
              <w:t xml:space="preserve">from the Government </w:t>
            </w:r>
            <w:r w:rsidR="00BF449A">
              <w:t xml:space="preserve">about the Parish Council’s request for a CPO for the land north of the current </w:t>
            </w:r>
            <w:r w:rsidR="00E727F9">
              <w:t>cemetery.</w:t>
            </w:r>
            <w:r w:rsidR="00517ADA">
              <w:t xml:space="preserve"> The cle</w:t>
            </w:r>
            <w:r w:rsidR="00BF449A">
              <w:t>rk had</w:t>
            </w:r>
            <w:r w:rsidR="00517ADA">
              <w:t xml:space="preserve"> asked MP Keith Simpson to follow this up.</w:t>
            </w:r>
            <w:r w:rsidR="009645B8">
              <w:t xml:space="preserve"> Alan Irvine, planning consultant is </w:t>
            </w:r>
            <w:r w:rsidR="00BF449A">
              <w:t>submitting the papers for the out</w:t>
            </w:r>
            <w:r w:rsidR="009645B8">
              <w:t>line planning permission.</w:t>
            </w:r>
          </w:p>
        </w:tc>
      </w:tr>
      <w:tr w:rsidR="000113A4" w14:paraId="79C22ECC" w14:textId="77777777" w:rsidTr="00A843E3">
        <w:tc>
          <w:tcPr>
            <w:tcW w:w="636" w:type="dxa"/>
            <w:gridSpan w:val="2"/>
          </w:tcPr>
          <w:p w14:paraId="763863EC" w14:textId="0ABA27CA" w:rsidR="000113A4" w:rsidRPr="0032792F" w:rsidRDefault="000113A4" w:rsidP="000113A4">
            <w:r w:rsidRPr="0032792F">
              <w:t>9.3</w:t>
            </w:r>
          </w:p>
        </w:tc>
        <w:tc>
          <w:tcPr>
            <w:tcW w:w="8595" w:type="dxa"/>
            <w:gridSpan w:val="2"/>
          </w:tcPr>
          <w:p w14:paraId="6C5E53CF" w14:textId="3A96BED0" w:rsidR="00F13B2D" w:rsidRPr="008F2E0B" w:rsidRDefault="003B1185" w:rsidP="00900D6C">
            <w:r w:rsidRPr="00C928A0">
              <w:rPr>
                <w:b/>
              </w:rPr>
              <w:t>Website</w:t>
            </w:r>
            <w:r>
              <w:t>:</w:t>
            </w:r>
            <w:r w:rsidR="005D4877">
              <w:t xml:space="preserve"> </w:t>
            </w:r>
            <w:r w:rsidR="00BF449A">
              <w:t xml:space="preserve">Anna Wade reported that she had updated five more pages on the site. </w:t>
            </w:r>
          </w:p>
        </w:tc>
      </w:tr>
      <w:tr w:rsidR="000113A4" w14:paraId="59587B46" w14:textId="77777777" w:rsidTr="00A843E3">
        <w:tc>
          <w:tcPr>
            <w:tcW w:w="636" w:type="dxa"/>
            <w:gridSpan w:val="2"/>
          </w:tcPr>
          <w:p w14:paraId="38FD0B21" w14:textId="52233153" w:rsidR="000113A4" w:rsidRPr="0032792F" w:rsidRDefault="000113A4" w:rsidP="000113A4">
            <w:r>
              <w:t>9.4</w:t>
            </w:r>
          </w:p>
        </w:tc>
        <w:tc>
          <w:tcPr>
            <w:tcW w:w="8595" w:type="dxa"/>
            <w:gridSpan w:val="2"/>
          </w:tcPr>
          <w:p w14:paraId="5EA0C954" w14:textId="3009049B" w:rsidR="00F13B2D" w:rsidRPr="00C928A0" w:rsidRDefault="005D4877" w:rsidP="00306201">
            <w:pPr>
              <w:rPr>
                <w:b/>
              </w:rPr>
            </w:pPr>
            <w:r>
              <w:rPr>
                <w:b/>
              </w:rPr>
              <w:t>A</w:t>
            </w:r>
            <w:r w:rsidR="003B1185">
              <w:rPr>
                <w:b/>
              </w:rPr>
              <w:t>1064:</w:t>
            </w:r>
            <w:r>
              <w:rPr>
                <w:b/>
              </w:rPr>
              <w:t xml:space="preserve"> </w:t>
            </w:r>
            <w:r w:rsidR="00900D6C">
              <w:t>the new planting is still to be decided.</w:t>
            </w:r>
          </w:p>
        </w:tc>
      </w:tr>
      <w:tr w:rsidR="00563D89" w14:paraId="450470C0" w14:textId="77777777" w:rsidTr="00A843E3">
        <w:tc>
          <w:tcPr>
            <w:tcW w:w="636" w:type="dxa"/>
            <w:gridSpan w:val="2"/>
          </w:tcPr>
          <w:p w14:paraId="4F90FC55" w14:textId="4E7E27D1" w:rsidR="00563D89" w:rsidRDefault="00563D89" w:rsidP="000113A4">
            <w:r>
              <w:t>9.6</w:t>
            </w:r>
          </w:p>
        </w:tc>
        <w:tc>
          <w:tcPr>
            <w:tcW w:w="8595" w:type="dxa"/>
            <w:gridSpan w:val="2"/>
          </w:tcPr>
          <w:p w14:paraId="082D1828" w14:textId="481B98B7" w:rsidR="00563D89" w:rsidRPr="00CA09CD" w:rsidRDefault="0014181F" w:rsidP="005D4877">
            <w:r w:rsidRPr="00CA09CD">
              <w:rPr>
                <w:b/>
              </w:rPr>
              <w:t>Youth Club</w:t>
            </w:r>
            <w:r w:rsidRPr="00CA09CD">
              <w:t>:</w:t>
            </w:r>
            <w:r w:rsidR="00CA09CD" w:rsidRPr="00CA09CD">
              <w:t xml:space="preserve"> </w:t>
            </w:r>
            <w:r w:rsidR="00BF449A">
              <w:t>this continues to be successful.</w:t>
            </w:r>
          </w:p>
        </w:tc>
      </w:tr>
      <w:tr w:rsidR="0014181F" w14:paraId="092653A8" w14:textId="77777777" w:rsidTr="00A843E3">
        <w:tc>
          <w:tcPr>
            <w:tcW w:w="636" w:type="dxa"/>
            <w:gridSpan w:val="2"/>
          </w:tcPr>
          <w:p w14:paraId="7A1C8E7C" w14:textId="08BFF20D" w:rsidR="0014181F" w:rsidRDefault="0014181F" w:rsidP="000113A4">
            <w:r>
              <w:t>9.7</w:t>
            </w:r>
          </w:p>
        </w:tc>
        <w:tc>
          <w:tcPr>
            <w:tcW w:w="8595" w:type="dxa"/>
            <w:gridSpan w:val="2"/>
          </w:tcPr>
          <w:p w14:paraId="34931200" w14:textId="60DDB2CF" w:rsidR="00F65A67" w:rsidRPr="0014181F" w:rsidRDefault="0014181F" w:rsidP="00BF449A">
            <w:pPr>
              <w:rPr>
                <w:b/>
              </w:rPr>
            </w:pPr>
            <w:r>
              <w:rPr>
                <w:b/>
              </w:rPr>
              <w:t>Allotment Association:</w:t>
            </w:r>
            <w:r w:rsidR="00A47A28">
              <w:rPr>
                <w:b/>
              </w:rPr>
              <w:t xml:space="preserve"> </w:t>
            </w:r>
            <w:r w:rsidR="00BF449A" w:rsidRPr="00BF449A">
              <w:t>Tony Hemmingway</w:t>
            </w:r>
            <w:r w:rsidR="00BF449A">
              <w:rPr>
                <w:b/>
              </w:rPr>
              <w:t xml:space="preserve"> </w:t>
            </w:r>
            <w:r w:rsidR="00BF449A">
              <w:t>chaired the recent EGM of the Association. A new committee has been established, with new officers.  It was agreed to have a report at each Parish Council meeting to ensure it is all running smoothly before renewing the lease.</w:t>
            </w:r>
          </w:p>
        </w:tc>
      </w:tr>
      <w:tr w:rsidR="0014181F" w14:paraId="50698F89" w14:textId="77777777" w:rsidTr="00A843E3">
        <w:tc>
          <w:tcPr>
            <w:tcW w:w="636" w:type="dxa"/>
            <w:gridSpan w:val="2"/>
          </w:tcPr>
          <w:p w14:paraId="39A72A41" w14:textId="3439A1CE" w:rsidR="0014181F" w:rsidRDefault="00A47A28" w:rsidP="000113A4">
            <w:r>
              <w:t>9.8</w:t>
            </w:r>
          </w:p>
        </w:tc>
        <w:tc>
          <w:tcPr>
            <w:tcW w:w="8595" w:type="dxa"/>
            <w:gridSpan w:val="2"/>
          </w:tcPr>
          <w:p w14:paraId="5D0CD58E" w14:textId="5284F9A8" w:rsidR="0014181F" w:rsidRDefault="0014181F" w:rsidP="005D4877">
            <w:pPr>
              <w:rPr>
                <w:b/>
              </w:rPr>
            </w:pPr>
            <w:r>
              <w:rPr>
                <w:b/>
              </w:rPr>
              <w:t>Pur</w:t>
            </w:r>
            <w:r w:rsidR="00A47A28">
              <w:rPr>
                <w:b/>
              </w:rPr>
              <w:t>chase of Properties:</w:t>
            </w:r>
            <w:r w:rsidR="00612770">
              <w:rPr>
                <w:b/>
              </w:rPr>
              <w:t xml:space="preserve"> </w:t>
            </w:r>
            <w:r w:rsidR="00517ADA">
              <w:t xml:space="preserve">The Council made a second </w:t>
            </w:r>
            <w:r w:rsidR="00612770" w:rsidRPr="00612770">
              <w:t>offer on the two flats above Barclays Bank, which was refused.</w:t>
            </w:r>
            <w:r w:rsidR="00A47A28">
              <w:t xml:space="preserve"> Given the sensitive nature of the valuation it was agreed to </w:t>
            </w:r>
            <w:r w:rsidRPr="00A47A28">
              <w:t xml:space="preserve">move </w:t>
            </w:r>
            <w:r w:rsidR="00A47A28">
              <w:t xml:space="preserve">this item </w:t>
            </w:r>
            <w:r w:rsidRPr="00A47A28">
              <w:t xml:space="preserve">to </w:t>
            </w:r>
            <w:r w:rsidR="00A47A28">
              <w:t xml:space="preserve">a </w:t>
            </w:r>
            <w:r w:rsidRPr="00A47A28">
              <w:t>confidential session</w:t>
            </w:r>
            <w:r w:rsidR="007026BF" w:rsidRPr="00A47A28">
              <w:t xml:space="preserve"> at </w:t>
            </w:r>
            <w:r w:rsidR="00A47A28">
              <w:t xml:space="preserve">the </w:t>
            </w:r>
            <w:r w:rsidR="007026BF" w:rsidRPr="00A47A28">
              <w:t xml:space="preserve">end of </w:t>
            </w:r>
            <w:r w:rsidR="00A47A28">
              <w:t xml:space="preserve">the </w:t>
            </w:r>
            <w:r w:rsidR="007026BF" w:rsidRPr="00A47A28">
              <w:t>meeting</w:t>
            </w:r>
            <w:r w:rsidR="00A47A28">
              <w:t>.</w:t>
            </w:r>
          </w:p>
        </w:tc>
      </w:tr>
      <w:tr w:rsidR="0014181F" w14:paraId="0C76B0AC" w14:textId="77777777" w:rsidTr="00A843E3">
        <w:tc>
          <w:tcPr>
            <w:tcW w:w="636" w:type="dxa"/>
            <w:gridSpan w:val="2"/>
          </w:tcPr>
          <w:p w14:paraId="6E066A42" w14:textId="2604E1DE" w:rsidR="0014181F" w:rsidRDefault="0014181F" w:rsidP="000113A4">
            <w:r>
              <w:t>9.9</w:t>
            </w:r>
          </w:p>
        </w:tc>
        <w:tc>
          <w:tcPr>
            <w:tcW w:w="8595" w:type="dxa"/>
            <w:gridSpan w:val="2"/>
          </w:tcPr>
          <w:p w14:paraId="07275F11" w14:textId="1D8D0107" w:rsidR="007026BF" w:rsidRDefault="0014181F" w:rsidP="00A47A28">
            <w:pPr>
              <w:rPr>
                <w:b/>
              </w:rPr>
            </w:pPr>
            <w:r>
              <w:rPr>
                <w:b/>
              </w:rPr>
              <w:t>No Cold Calling Zones:</w:t>
            </w:r>
            <w:r w:rsidR="00C723D1">
              <w:rPr>
                <w:b/>
              </w:rPr>
              <w:t xml:space="preserve"> </w:t>
            </w:r>
            <w:r w:rsidR="00BF449A">
              <w:t xml:space="preserve">a </w:t>
            </w:r>
            <w:r w:rsidR="0053684A" w:rsidRPr="00FD70F2">
              <w:t>total</w:t>
            </w:r>
            <w:r w:rsidR="0053684A">
              <w:rPr>
                <w:b/>
              </w:rPr>
              <w:t xml:space="preserve"> </w:t>
            </w:r>
            <w:r w:rsidR="00FD70F2">
              <w:t xml:space="preserve">of </w:t>
            </w:r>
            <w:r w:rsidR="00071215">
              <w:t>86</w:t>
            </w:r>
            <w:r w:rsidR="00A47A28">
              <w:t xml:space="preserve"> letters of support have been received so far. The proposal was explained in the recent Community Newsletter, delivered to every home.</w:t>
            </w:r>
          </w:p>
        </w:tc>
      </w:tr>
      <w:tr w:rsidR="0014181F" w14:paraId="0B52145F" w14:textId="77777777" w:rsidTr="00A843E3">
        <w:tc>
          <w:tcPr>
            <w:tcW w:w="636" w:type="dxa"/>
            <w:gridSpan w:val="2"/>
          </w:tcPr>
          <w:p w14:paraId="434FE6D4" w14:textId="5E36CB4B" w:rsidR="0014181F" w:rsidRDefault="0014181F" w:rsidP="000113A4">
            <w:r>
              <w:t>9.10</w:t>
            </w:r>
          </w:p>
        </w:tc>
        <w:tc>
          <w:tcPr>
            <w:tcW w:w="8595" w:type="dxa"/>
            <w:gridSpan w:val="2"/>
          </w:tcPr>
          <w:p w14:paraId="6B573325" w14:textId="3EC88038" w:rsidR="00071215" w:rsidRDefault="0014181F" w:rsidP="00BF449A">
            <w:pPr>
              <w:rPr>
                <w:b/>
              </w:rPr>
            </w:pPr>
            <w:r>
              <w:rPr>
                <w:b/>
              </w:rPr>
              <w:t>Dementia-Friendly Garden:</w:t>
            </w:r>
            <w:r w:rsidR="00A47A28">
              <w:t xml:space="preserve"> </w:t>
            </w:r>
            <w:r w:rsidR="00BF449A">
              <w:t>fresh planting will be done soon.</w:t>
            </w:r>
          </w:p>
        </w:tc>
      </w:tr>
      <w:tr w:rsidR="0014181F" w14:paraId="060A6859" w14:textId="77777777" w:rsidTr="00A843E3">
        <w:tc>
          <w:tcPr>
            <w:tcW w:w="636" w:type="dxa"/>
            <w:gridSpan w:val="2"/>
          </w:tcPr>
          <w:p w14:paraId="3368E170" w14:textId="0BD20967" w:rsidR="0014181F" w:rsidRDefault="0014181F" w:rsidP="000113A4">
            <w:r>
              <w:t>9.11</w:t>
            </w:r>
          </w:p>
        </w:tc>
        <w:tc>
          <w:tcPr>
            <w:tcW w:w="8595" w:type="dxa"/>
            <w:gridSpan w:val="2"/>
          </w:tcPr>
          <w:p w14:paraId="599D63CC" w14:textId="4C4F3890" w:rsidR="00071215" w:rsidRPr="007A5DFE" w:rsidRDefault="0014181F" w:rsidP="00A47A28">
            <w:r>
              <w:rPr>
                <w:b/>
              </w:rPr>
              <w:t>Commemoration of the end of World War 1:</w:t>
            </w:r>
            <w:r w:rsidR="00A47A28">
              <w:t xml:space="preserve"> </w:t>
            </w:r>
            <w:r w:rsidR="007A5DFE">
              <w:t>it was agreed to discuss the purchase of a commemorative bench at the next meeting.</w:t>
            </w:r>
          </w:p>
        </w:tc>
      </w:tr>
      <w:tr w:rsidR="00612770" w14:paraId="32886876" w14:textId="77777777" w:rsidTr="00A843E3">
        <w:tc>
          <w:tcPr>
            <w:tcW w:w="636" w:type="dxa"/>
            <w:gridSpan w:val="2"/>
          </w:tcPr>
          <w:p w14:paraId="05D80C68" w14:textId="759AD9A2" w:rsidR="00612770" w:rsidRDefault="00612770" w:rsidP="000113A4">
            <w:r>
              <w:t>9.12</w:t>
            </w:r>
          </w:p>
        </w:tc>
        <w:tc>
          <w:tcPr>
            <w:tcW w:w="8595" w:type="dxa"/>
            <w:gridSpan w:val="2"/>
          </w:tcPr>
          <w:p w14:paraId="4C60A435" w14:textId="399CA359" w:rsidR="00612770" w:rsidRPr="007A5DFE" w:rsidRDefault="00612770" w:rsidP="00FD70F2">
            <w:r>
              <w:rPr>
                <w:b/>
              </w:rPr>
              <w:t>Public Toilets</w:t>
            </w:r>
            <w:r w:rsidR="0053684A">
              <w:rPr>
                <w:b/>
              </w:rPr>
              <w:t xml:space="preserve">: </w:t>
            </w:r>
            <w:r w:rsidR="007A5DFE">
              <w:t>nothing to report. District Councillor Lana Hempsall will be asked to encourage refurbishment by Broadland District Council.</w:t>
            </w:r>
          </w:p>
        </w:tc>
      </w:tr>
      <w:tr w:rsidR="00612770" w14:paraId="71B2427F" w14:textId="77777777" w:rsidTr="00A843E3">
        <w:tc>
          <w:tcPr>
            <w:tcW w:w="636" w:type="dxa"/>
            <w:gridSpan w:val="2"/>
          </w:tcPr>
          <w:p w14:paraId="48EC3077" w14:textId="16156693" w:rsidR="00612770" w:rsidRDefault="00517ADA" w:rsidP="000113A4">
            <w:r>
              <w:lastRenderedPageBreak/>
              <w:t>9.13</w:t>
            </w:r>
          </w:p>
        </w:tc>
        <w:tc>
          <w:tcPr>
            <w:tcW w:w="8595" w:type="dxa"/>
            <w:gridSpan w:val="2"/>
          </w:tcPr>
          <w:p w14:paraId="280C0F43" w14:textId="23C5FA1E" w:rsidR="00224B24" w:rsidRPr="007A5DFE" w:rsidRDefault="00612770" w:rsidP="00084502">
            <w:r>
              <w:rPr>
                <w:b/>
              </w:rPr>
              <w:t>Acle Regatta and Acle History Walk</w:t>
            </w:r>
            <w:r w:rsidR="00084502">
              <w:rPr>
                <w:b/>
              </w:rPr>
              <w:t xml:space="preserve">: </w:t>
            </w:r>
            <w:r w:rsidR="007A5DFE">
              <w:t>nothing to report.</w:t>
            </w:r>
          </w:p>
        </w:tc>
      </w:tr>
      <w:tr w:rsidR="00D56E98" w14:paraId="38062AA0" w14:textId="77777777" w:rsidTr="00A843E3">
        <w:tc>
          <w:tcPr>
            <w:tcW w:w="636" w:type="dxa"/>
            <w:gridSpan w:val="2"/>
          </w:tcPr>
          <w:p w14:paraId="07189300" w14:textId="7317A21F" w:rsidR="00D56E98" w:rsidRPr="007A5DFE" w:rsidRDefault="00517ADA" w:rsidP="00456ECC">
            <w:pPr>
              <w:rPr>
                <w:b/>
              </w:rPr>
            </w:pPr>
            <w:r w:rsidRPr="007A5DFE">
              <w:rPr>
                <w:b/>
              </w:rPr>
              <w:t>10</w:t>
            </w:r>
          </w:p>
        </w:tc>
        <w:tc>
          <w:tcPr>
            <w:tcW w:w="8595" w:type="dxa"/>
            <w:gridSpan w:val="2"/>
          </w:tcPr>
          <w:p w14:paraId="54CC2DCE" w14:textId="22BE0CB6" w:rsidR="00D56E98" w:rsidRDefault="00D56E98" w:rsidP="00344266">
            <w:pPr>
              <w:rPr>
                <w:b/>
              </w:rPr>
            </w:pPr>
            <w:r>
              <w:rPr>
                <w:b/>
              </w:rPr>
              <w:t>FINANCE</w:t>
            </w:r>
          </w:p>
        </w:tc>
      </w:tr>
      <w:tr w:rsidR="00D56E98" w14:paraId="1405D447" w14:textId="77777777" w:rsidTr="00A843E3">
        <w:tc>
          <w:tcPr>
            <w:tcW w:w="636" w:type="dxa"/>
            <w:gridSpan w:val="2"/>
          </w:tcPr>
          <w:p w14:paraId="14A3543A" w14:textId="052D0956" w:rsidR="00D56E98" w:rsidRDefault="00D56E98" w:rsidP="00456ECC">
            <w:pPr>
              <w:rPr>
                <w:b/>
              </w:rPr>
            </w:pPr>
          </w:p>
        </w:tc>
        <w:tc>
          <w:tcPr>
            <w:tcW w:w="859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132"/>
              <w:gridCol w:w="1476"/>
            </w:tblGrid>
            <w:tr w:rsidR="00D56E98" w14:paraId="09BA3589" w14:textId="77777777" w:rsidTr="009F14D5">
              <w:tc>
                <w:tcPr>
                  <w:tcW w:w="2670" w:type="dxa"/>
                </w:tcPr>
                <w:p w14:paraId="241D62AA" w14:textId="77777777" w:rsidR="00D56E98" w:rsidRPr="00456ECC" w:rsidRDefault="00D56E98" w:rsidP="00D56E98">
                  <w:pPr>
                    <w:pStyle w:val="NoSpacing"/>
                    <w:rPr>
                      <w:b/>
                    </w:rPr>
                  </w:pPr>
                  <w:r w:rsidRPr="00456ECC">
                    <w:rPr>
                      <w:b/>
                    </w:rPr>
                    <w:t>Receipts:</w:t>
                  </w:r>
                </w:p>
              </w:tc>
              <w:tc>
                <w:tcPr>
                  <w:tcW w:w="4132" w:type="dxa"/>
                </w:tcPr>
                <w:p w14:paraId="165EC6DD" w14:textId="77777777" w:rsidR="00D56E98" w:rsidRDefault="00D56E98" w:rsidP="00D56E98">
                  <w:pPr>
                    <w:pStyle w:val="NoSpacing"/>
                  </w:pPr>
                </w:p>
              </w:tc>
              <w:tc>
                <w:tcPr>
                  <w:tcW w:w="1476" w:type="dxa"/>
                </w:tcPr>
                <w:p w14:paraId="4CFFBB1D" w14:textId="77777777" w:rsidR="00D56E98" w:rsidRDefault="00D56E98" w:rsidP="00D56E98">
                  <w:pPr>
                    <w:pStyle w:val="NoSpacing"/>
                    <w:jc w:val="center"/>
                  </w:pPr>
                  <w:r>
                    <w:t xml:space="preserve">         £</w:t>
                  </w:r>
                </w:p>
              </w:tc>
            </w:tr>
            <w:tr w:rsidR="00B84143" w14:paraId="45F912FE" w14:textId="77777777" w:rsidTr="009F14D5">
              <w:tc>
                <w:tcPr>
                  <w:tcW w:w="2670" w:type="dxa"/>
                </w:tcPr>
                <w:p w14:paraId="188B67B9" w14:textId="5D530C11" w:rsidR="00B84143" w:rsidRDefault="00E64ED6" w:rsidP="00D56E98">
                  <w:pPr>
                    <w:pStyle w:val="NoSpacing"/>
                  </w:pPr>
                  <w:r>
                    <w:t>Lloyds</w:t>
                  </w:r>
                </w:p>
              </w:tc>
              <w:tc>
                <w:tcPr>
                  <w:tcW w:w="4132" w:type="dxa"/>
                </w:tcPr>
                <w:p w14:paraId="3716F1F2" w14:textId="4E7A6C64" w:rsidR="00B84143" w:rsidRDefault="00E64ED6" w:rsidP="00D56E98">
                  <w:pPr>
                    <w:pStyle w:val="NoSpacing"/>
                  </w:pPr>
                  <w:r>
                    <w:t>Monthly bank interest on savings account</w:t>
                  </w:r>
                </w:p>
              </w:tc>
              <w:tc>
                <w:tcPr>
                  <w:tcW w:w="1476" w:type="dxa"/>
                </w:tcPr>
                <w:p w14:paraId="064CA8EC" w14:textId="5781A38D" w:rsidR="00B84143" w:rsidRPr="00DB762D" w:rsidRDefault="00071215" w:rsidP="00D56E98">
                  <w:pPr>
                    <w:pStyle w:val="NoSpacing"/>
                    <w:jc w:val="right"/>
                  </w:pPr>
                  <w:r>
                    <w:t>9.08</w:t>
                  </w:r>
                </w:p>
              </w:tc>
            </w:tr>
            <w:tr w:rsidR="0009195C" w14:paraId="1305B5BA" w14:textId="77777777" w:rsidTr="009F14D5">
              <w:tc>
                <w:tcPr>
                  <w:tcW w:w="2670" w:type="dxa"/>
                </w:tcPr>
                <w:p w14:paraId="2CD7F446" w14:textId="08A9BD3D" w:rsidR="0009195C" w:rsidRDefault="0009195C" w:rsidP="00D56E98">
                  <w:pPr>
                    <w:pStyle w:val="NoSpacing"/>
                  </w:pPr>
                  <w:r>
                    <w:t>BDC</w:t>
                  </w:r>
                </w:p>
              </w:tc>
              <w:tc>
                <w:tcPr>
                  <w:tcW w:w="4132" w:type="dxa"/>
                </w:tcPr>
                <w:p w14:paraId="73C2EA68" w14:textId="6C32959F" w:rsidR="0009195C" w:rsidRDefault="0009195C" w:rsidP="00D56E98">
                  <w:pPr>
                    <w:pStyle w:val="NoSpacing"/>
                  </w:pPr>
                  <w:r>
                    <w:t>Final payment re public toilets for 16/17</w:t>
                  </w:r>
                </w:p>
              </w:tc>
              <w:tc>
                <w:tcPr>
                  <w:tcW w:w="1476" w:type="dxa"/>
                </w:tcPr>
                <w:p w14:paraId="17A794D7" w14:textId="32ECB5E4" w:rsidR="0009195C" w:rsidRDefault="0009195C" w:rsidP="00D56E98">
                  <w:pPr>
                    <w:pStyle w:val="NoSpacing"/>
                    <w:jc w:val="right"/>
                  </w:pPr>
                  <w:r>
                    <w:t>1,219.90</w:t>
                  </w:r>
                </w:p>
              </w:tc>
            </w:tr>
            <w:tr w:rsidR="00D56E98" w14:paraId="5375B50E" w14:textId="77777777" w:rsidTr="009F14D5">
              <w:tc>
                <w:tcPr>
                  <w:tcW w:w="2670" w:type="dxa"/>
                </w:tcPr>
                <w:p w14:paraId="481BD6D6" w14:textId="77777777" w:rsidR="00D56E98" w:rsidRPr="00E023CC" w:rsidRDefault="00D56E98" w:rsidP="00D56E98">
                  <w:pPr>
                    <w:pStyle w:val="NoSpacing"/>
                    <w:rPr>
                      <w:b/>
                    </w:rPr>
                  </w:pPr>
                  <w:r w:rsidRPr="00E023CC">
                    <w:rPr>
                      <w:b/>
                    </w:rPr>
                    <w:t>Direct Debits:</w:t>
                  </w:r>
                </w:p>
              </w:tc>
              <w:tc>
                <w:tcPr>
                  <w:tcW w:w="4132" w:type="dxa"/>
                </w:tcPr>
                <w:p w14:paraId="6F0DB7E4" w14:textId="77777777" w:rsidR="00D56E98" w:rsidRDefault="00D56E98" w:rsidP="00D56E98">
                  <w:pPr>
                    <w:pStyle w:val="NoSpacing"/>
                  </w:pPr>
                </w:p>
              </w:tc>
              <w:tc>
                <w:tcPr>
                  <w:tcW w:w="1476" w:type="dxa"/>
                </w:tcPr>
                <w:p w14:paraId="7C549219" w14:textId="77777777" w:rsidR="00D56E98" w:rsidRDefault="00D56E98" w:rsidP="00D56E98">
                  <w:pPr>
                    <w:pStyle w:val="NoSpacing"/>
                    <w:jc w:val="right"/>
                  </w:pPr>
                </w:p>
              </w:tc>
            </w:tr>
            <w:tr w:rsidR="00D56E98" w14:paraId="376A42D8" w14:textId="77777777" w:rsidTr="009F14D5">
              <w:tc>
                <w:tcPr>
                  <w:tcW w:w="2670" w:type="dxa"/>
                </w:tcPr>
                <w:p w14:paraId="249D3038" w14:textId="77777777" w:rsidR="00D56E98" w:rsidRDefault="00D56E98" w:rsidP="00D56E98">
                  <w:pPr>
                    <w:pStyle w:val="NoSpacing"/>
                  </w:pPr>
                  <w:r>
                    <w:t>SWALEC</w:t>
                  </w:r>
                </w:p>
              </w:tc>
              <w:tc>
                <w:tcPr>
                  <w:tcW w:w="4132" w:type="dxa"/>
                </w:tcPr>
                <w:p w14:paraId="3D4F9994" w14:textId="797DCDAA" w:rsidR="00D56E98" w:rsidRDefault="00D56E98" w:rsidP="00D56E98">
                  <w:pPr>
                    <w:pStyle w:val="NoSpacing"/>
                  </w:pPr>
                  <w:r>
                    <w:t>Street lighting electricity for</w:t>
                  </w:r>
                  <w:r w:rsidR="00504D71">
                    <w:t xml:space="preserve"> </w:t>
                  </w:r>
                  <w:r>
                    <w:t>month</w:t>
                  </w:r>
                </w:p>
              </w:tc>
              <w:tc>
                <w:tcPr>
                  <w:tcW w:w="1476" w:type="dxa"/>
                </w:tcPr>
                <w:p w14:paraId="31C39650" w14:textId="306A9149" w:rsidR="00D56E98" w:rsidRDefault="0009195C" w:rsidP="00D56E98">
                  <w:pPr>
                    <w:pStyle w:val="NoSpacing"/>
                    <w:jc w:val="right"/>
                  </w:pPr>
                  <w:r>
                    <w:t>667.88</w:t>
                  </w:r>
                </w:p>
              </w:tc>
            </w:tr>
            <w:tr w:rsidR="00D10477" w14:paraId="7280067D" w14:textId="77777777" w:rsidTr="009F14D5">
              <w:tc>
                <w:tcPr>
                  <w:tcW w:w="2670" w:type="dxa"/>
                </w:tcPr>
                <w:p w14:paraId="0A52D926" w14:textId="5C263CA9" w:rsidR="00D10477" w:rsidRDefault="00D10477" w:rsidP="00D56E98">
                  <w:pPr>
                    <w:pStyle w:val="NoSpacing"/>
                  </w:pPr>
                  <w:r>
                    <w:t>Veolia</w:t>
                  </w:r>
                </w:p>
              </w:tc>
              <w:tc>
                <w:tcPr>
                  <w:tcW w:w="4132" w:type="dxa"/>
                </w:tcPr>
                <w:p w14:paraId="2761473F" w14:textId="03960EED" w:rsidR="00D10477" w:rsidRDefault="00D10477" w:rsidP="00D56E98">
                  <w:pPr>
                    <w:pStyle w:val="NoSpacing"/>
                  </w:pPr>
                  <w:r>
                    <w:t>Skip hire</w:t>
                  </w:r>
                </w:p>
              </w:tc>
              <w:tc>
                <w:tcPr>
                  <w:tcW w:w="1476" w:type="dxa"/>
                </w:tcPr>
                <w:p w14:paraId="59F6F774" w14:textId="5592E666" w:rsidR="00D10477" w:rsidRDefault="00B22C8D" w:rsidP="00D56E98">
                  <w:pPr>
                    <w:pStyle w:val="NoSpacing"/>
                    <w:jc w:val="right"/>
                  </w:pPr>
                  <w:r>
                    <w:t>182.40</w:t>
                  </w:r>
                </w:p>
              </w:tc>
            </w:tr>
            <w:tr w:rsidR="00504D71" w14:paraId="55B827E4" w14:textId="77777777" w:rsidTr="009F14D5">
              <w:tc>
                <w:tcPr>
                  <w:tcW w:w="2670" w:type="dxa"/>
                </w:tcPr>
                <w:p w14:paraId="78E7E964" w14:textId="45CE5F3B" w:rsidR="00504D71" w:rsidRDefault="0009195C" w:rsidP="00D56E98">
                  <w:pPr>
                    <w:pStyle w:val="NoSpacing"/>
                  </w:pPr>
                  <w:r>
                    <w:t>Anglian Water</w:t>
                  </w:r>
                </w:p>
              </w:tc>
              <w:tc>
                <w:tcPr>
                  <w:tcW w:w="4132" w:type="dxa"/>
                </w:tcPr>
                <w:p w14:paraId="73F1A08E" w14:textId="1D18187F" w:rsidR="00504D71" w:rsidRDefault="0009195C" w:rsidP="00D56E98">
                  <w:pPr>
                    <w:pStyle w:val="NoSpacing"/>
                  </w:pPr>
                  <w:r>
                    <w:t>Public toilets</w:t>
                  </w:r>
                </w:p>
              </w:tc>
              <w:tc>
                <w:tcPr>
                  <w:tcW w:w="1476" w:type="dxa"/>
                </w:tcPr>
                <w:p w14:paraId="17A951E9" w14:textId="711E5A42" w:rsidR="00504D71" w:rsidRDefault="0009195C" w:rsidP="00D56E98">
                  <w:pPr>
                    <w:pStyle w:val="NoSpacing"/>
                    <w:jc w:val="right"/>
                  </w:pPr>
                  <w:r>
                    <w:t>1,127.57</w:t>
                  </w:r>
                </w:p>
              </w:tc>
            </w:tr>
            <w:tr w:rsidR="0009195C" w14:paraId="4C241353" w14:textId="77777777" w:rsidTr="009F14D5">
              <w:tc>
                <w:tcPr>
                  <w:tcW w:w="2670" w:type="dxa"/>
                </w:tcPr>
                <w:p w14:paraId="08762974" w14:textId="640A162E" w:rsidR="0009195C" w:rsidRDefault="0009195C" w:rsidP="00D56E98">
                  <w:pPr>
                    <w:pStyle w:val="NoSpacing"/>
                  </w:pPr>
                  <w:r>
                    <w:t>Anglian Water</w:t>
                  </w:r>
                </w:p>
              </w:tc>
              <w:tc>
                <w:tcPr>
                  <w:tcW w:w="4132" w:type="dxa"/>
                </w:tcPr>
                <w:p w14:paraId="3821082E" w14:textId="77777777" w:rsidR="0009195C" w:rsidRDefault="0009195C" w:rsidP="00D56E98">
                  <w:pPr>
                    <w:pStyle w:val="NoSpacing"/>
                  </w:pPr>
                </w:p>
              </w:tc>
              <w:tc>
                <w:tcPr>
                  <w:tcW w:w="1476" w:type="dxa"/>
                </w:tcPr>
                <w:p w14:paraId="6643A529" w14:textId="2ECAAD32" w:rsidR="0009195C" w:rsidRDefault="00071215" w:rsidP="00D56E98">
                  <w:pPr>
                    <w:pStyle w:val="NoSpacing"/>
                    <w:jc w:val="right"/>
                  </w:pPr>
                  <w:r>
                    <w:t>11.84</w:t>
                  </w:r>
                </w:p>
              </w:tc>
            </w:tr>
            <w:tr w:rsidR="00D56E98" w14:paraId="77E61EDD" w14:textId="77777777" w:rsidTr="009F14D5">
              <w:tc>
                <w:tcPr>
                  <w:tcW w:w="2670" w:type="dxa"/>
                </w:tcPr>
                <w:p w14:paraId="20092314" w14:textId="77777777" w:rsidR="00D56E98" w:rsidRPr="00312350" w:rsidRDefault="00D56E98" w:rsidP="00D56E98">
                  <w:pPr>
                    <w:pStyle w:val="NoSpacing"/>
                    <w:rPr>
                      <w:b/>
                    </w:rPr>
                  </w:pPr>
                  <w:r w:rsidRPr="00312350">
                    <w:rPr>
                      <w:b/>
                    </w:rPr>
                    <w:t>Online Payments:</w:t>
                  </w:r>
                </w:p>
              </w:tc>
              <w:tc>
                <w:tcPr>
                  <w:tcW w:w="4132" w:type="dxa"/>
                </w:tcPr>
                <w:p w14:paraId="19936B3E" w14:textId="77777777" w:rsidR="00D56E98" w:rsidRPr="00312350" w:rsidRDefault="00D56E98" w:rsidP="00D56E98">
                  <w:pPr>
                    <w:pStyle w:val="NoSpacing"/>
                  </w:pPr>
                </w:p>
              </w:tc>
              <w:tc>
                <w:tcPr>
                  <w:tcW w:w="1476" w:type="dxa"/>
                </w:tcPr>
                <w:p w14:paraId="4785ED1C" w14:textId="77777777" w:rsidR="00D56E98" w:rsidRPr="00312350" w:rsidRDefault="00D56E98" w:rsidP="00D56E98">
                  <w:pPr>
                    <w:pStyle w:val="NoSpacing"/>
                    <w:jc w:val="center"/>
                  </w:pPr>
                </w:p>
              </w:tc>
            </w:tr>
            <w:tr w:rsidR="00D56E98" w14:paraId="6677BEE3" w14:textId="77777777" w:rsidTr="009F14D5">
              <w:tc>
                <w:tcPr>
                  <w:tcW w:w="2670" w:type="dxa"/>
                </w:tcPr>
                <w:p w14:paraId="523B005E" w14:textId="77777777" w:rsidR="00D56E98" w:rsidRDefault="00D56E98" w:rsidP="00D56E98">
                  <w:pPr>
                    <w:pStyle w:val="NoSpacing"/>
                  </w:pPr>
                  <w:r>
                    <w:t>Employment costs:</w:t>
                  </w:r>
                </w:p>
              </w:tc>
              <w:tc>
                <w:tcPr>
                  <w:tcW w:w="4132" w:type="dxa"/>
                </w:tcPr>
                <w:p w14:paraId="3C89E832" w14:textId="77777777" w:rsidR="00D56E98" w:rsidRDefault="00D56E98" w:rsidP="00D56E98">
                  <w:pPr>
                    <w:pStyle w:val="NoSpacing"/>
                  </w:pPr>
                </w:p>
              </w:tc>
              <w:tc>
                <w:tcPr>
                  <w:tcW w:w="1476" w:type="dxa"/>
                  <w:tcBorders>
                    <w:bottom w:val="single" w:sz="4" w:space="0" w:color="auto"/>
                  </w:tcBorders>
                </w:tcPr>
                <w:p w14:paraId="119D9C09" w14:textId="7ED3CAE7" w:rsidR="00D56E98" w:rsidRDefault="00071215" w:rsidP="00D56E98">
                  <w:pPr>
                    <w:pStyle w:val="NoSpacing"/>
                    <w:jc w:val="right"/>
                  </w:pPr>
                  <w:r>
                    <w:t>3,661.39</w:t>
                  </w:r>
                </w:p>
              </w:tc>
            </w:tr>
            <w:tr w:rsidR="00D56E98" w14:paraId="724BF7E3" w14:textId="77777777" w:rsidTr="009F14D5">
              <w:tc>
                <w:tcPr>
                  <w:tcW w:w="2670" w:type="dxa"/>
                </w:tcPr>
                <w:p w14:paraId="1AE2FE75" w14:textId="77777777" w:rsidR="00D56E98" w:rsidRPr="00312350" w:rsidRDefault="00D56E98" w:rsidP="00D56E98">
                  <w:pPr>
                    <w:pStyle w:val="NoSpacing"/>
                  </w:pPr>
                  <w:r>
                    <w:t>Pauline James</w:t>
                  </w:r>
                </w:p>
              </w:tc>
              <w:tc>
                <w:tcPr>
                  <w:tcW w:w="4132" w:type="dxa"/>
                  <w:tcBorders>
                    <w:right w:val="single" w:sz="4" w:space="0" w:color="auto"/>
                  </w:tcBorders>
                </w:tcPr>
                <w:p w14:paraId="114888E0" w14:textId="77777777" w:rsidR="00D56E98" w:rsidRPr="00312350" w:rsidRDefault="00D56E98" w:rsidP="00D56E98">
                  <w:pPr>
                    <w:pStyle w:val="NoSpacing"/>
                  </w:pPr>
                  <w:r>
                    <w:t>Clerk’s fee and expenses - SO</w:t>
                  </w:r>
                </w:p>
              </w:tc>
              <w:tc>
                <w:tcPr>
                  <w:tcW w:w="1476" w:type="dxa"/>
                  <w:tcBorders>
                    <w:top w:val="single" w:sz="4" w:space="0" w:color="auto"/>
                    <w:left w:val="single" w:sz="4" w:space="0" w:color="auto"/>
                    <w:right w:val="single" w:sz="4" w:space="0" w:color="auto"/>
                  </w:tcBorders>
                </w:tcPr>
                <w:p w14:paraId="26B7BFF6" w14:textId="445EF388" w:rsidR="00D56E98" w:rsidRPr="00312350" w:rsidRDefault="00815673" w:rsidP="00D56E98">
                  <w:pPr>
                    <w:pStyle w:val="NoSpacing"/>
                    <w:jc w:val="right"/>
                  </w:pPr>
                  <w:r>
                    <w:t>1,000.00</w:t>
                  </w:r>
                </w:p>
              </w:tc>
            </w:tr>
            <w:tr w:rsidR="00D56E98" w14:paraId="0C5FB7F9" w14:textId="77777777" w:rsidTr="009F14D5">
              <w:tc>
                <w:tcPr>
                  <w:tcW w:w="2670" w:type="dxa"/>
                </w:tcPr>
                <w:p w14:paraId="6771B028" w14:textId="77777777" w:rsidR="00D56E98" w:rsidRDefault="00D56E98" w:rsidP="00D56E98">
                  <w:pPr>
                    <w:pStyle w:val="NoSpacing"/>
                  </w:pPr>
                </w:p>
              </w:tc>
              <w:tc>
                <w:tcPr>
                  <w:tcW w:w="4132" w:type="dxa"/>
                  <w:tcBorders>
                    <w:right w:val="single" w:sz="4" w:space="0" w:color="auto"/>
                  </w:tcBorders>
                </w:tcPr>
                <w:p w14:paraId="0F7FCF91" w14:textId="77777777" w:rsidR="00D56E98" w:rsidRDefault="00D56E98" w:rsidP="00D56E98">
                  <w:pPr>
                    <w:pStyle w:val="NoSpacing"/>
                    <w:numPr>
                      <w:ilvl w:val="0"/>
                      <w:numId w:val="2"/>
                    </w:numPr>
                  </w:pPr>
                  <w:r>
                    <w:t>Balance of exps</w:t>
                  </w:r>
                </w:p>
              </w:tc>
              <w:tc>
                <w:tcPr>
                  <w:tcW w:w="1476" w:type="dxa"/>
                  <w:tcBorders>
                    <w:left w:val="single" w:sz="4" w:space="0" w:color="auto"/>
                    <w:right w:val="single" w:sz="4" w:space="0" w:color="auto"/>
                  </w:tcBorders>
                </w:tcPr>
                <w:p w14:paraId="354AA9C5" w14:textId="452C671F" w:rsidR="00D56E98" w:rsidRDefault="00815673" w:rsidP="00D56E98">
                  <w:pPr>
                    <w:pStyle w:val="NoSpacing"/>
                    <w:jc w:val="right"/>
                  </w:pPr>
                  <w:r>
                    <w:t>364.67</w:t>
                  </w:r>
                </w:p>
              </w:tc>
            </w:tr>
            <w:tr w:rsidR="00D56E98" w14:paraId="773DD859" w14:textId="77777777" w:rsidTr="009F14D5">
              <w:tc>
                <w:tcPr>
                  <w:tcW w:w="2670" w:type="dxa"/>
                </w:tcPr>
                <w:p w14:paraId="4F2170EC" w14:textId="77777777" w:rsidR="00D56E98" w:rsidRPr="00312350" w:rsidRDefault="00D56E98" w:rsidP="00D56E98">
                  <w:pPr>
                    <w:pStyle w:val="NoSpacing"/>
                  </w:pPr>
                  <w:r>
                    <w:t>Norfolk Pension Fund</w:t>
                  </w:r>
                </w:p>
              </w:tc>
              <w:tc>
                <w:tcPr>
                  <w:tcW w:w="4132" w:type="dxa"/>
                  <w:tcBorders>
                    <w:right w:val="single" w:sz="4" w:space="0" w:color="auto"/>
                  </w:tcBorders>
                </w:tcPr>
                <w:p w14:paraId="50F5E0AE" w14:textId="77777777" w:rsidR="00D56E98" w:rsidRPr="00312350" w:rsidRDefault="00D56E98" w:rsidP="00D56E98">
                  <w:pPr>
                    <w:pStyle w:val="NoSpacing"/>
                  </w:pPr>
                  <w:r>
                    <w:t>Clerk’s pension – E’ees and E’ers</w:t>
                  </w:r>
                </w:p>
              </w:tc>
              <w:tc>
                <w:tcPr>
                  <w:tcW w:w="1476" w:type="dxa"/>
                  <w:tcBorders>
                    <w:left w:val="single" w:sz="4" w:space="0" w:color="auto"/>
                    <w:right w:val="single" w:sz="4" w:space="0" w:color="auto"/>
                  </w:tcBorders>
                </w:tcPr>
                <w:p w14:paraId="03B94FFA" w14:textId="26DAFB5E" w:rsidR="00D56E98" w:rsidRPr="00312350" w:rsidRDefault="00815673" w:rsidP="00D56E98">
                  <w:pPr>
                    <w:pStyle w:val="NoSpacing"/>
                    <w:jc w:val="right"/>
                  </w:pPr>
                  <w:r>
                    <w:t>697.23</w:t>
                  </w:r>
                </w:p>
              </w:tc>
            </w:tr>
            <w:tr w:rsidR="00D56E98" w14:paraId="17E80765" w14:textId="77777777" w:rsidTr="009F14D5">
              <w:tc>
                <w:tcPr>
                  <w:tcW w:w="2670" w:type="dxa"/>
                </w:tcPr>
                <w:p w14:paraId="1AA1C6D2" w14:textId="77777777" w:rsidR="00D56E98" w:rsidRPr="00312350" w:rsidRDefault="00D56E98" w:rsidP="00D56E98">
                  <w:pPr>
                    <w:pStyle w:val="NoSpacing"/>
                  </w:pPr>
                  <w:r>
                    <w:t xml:space="preserve">Mick Ward </w:t>
                  </w:r>
                </w:p>
              </w:tc>
              <w:tc>
                <w:tcPr>
                  <w:tcW w:w="4132" w:type="dxa"/>
                  <w:tcBorders>
                    <w:right w:val="single" w:sz="4" w:space="0" w:color="auto"/>
                  </w:tcBorders>
                </w:tcPr>
                <w:p w14:paraId="4B551CC3" w14:textId="77777777" w:rsidR="00D56E98" w:rsidRPr="00312350" w:rsidRDefault="00D56E98" w:rsidP="00D56E98">
                  <w:pPr>
                    <w:pStyle w:val="NoSpacing"/>
                  </w:pPr>
                  <w:r>
                    <w:t>Cleaning - SO</w:t>
                  </w:r>
                </w:p>
              </w:tc>
              <w:tc>
                <w:tcPr>
                  <w:tcW w:w="1476" w:type="dxa"/>
                  <w:tcBorders>
                    <w:left w:val="single" w:sz="4" w:space="0" w:color="auto"/>
                    <w:right w:val="single" w:sz="4" w:space="0" w:color="auto"/>
                  </w:tcBorders>
                </w:tcPr>
                <w:p w14:paraId="1B3D40B4" w14:textId="52BCCC36" w:rsidR="00D56E98" w:rsidRPr="00312350" w:rsidRDefault="00815673" w:rsidP="00D56E98">
                  <w:pPr>
                    <w:pStyle w:val="NoSpacing"/>
                    <w:jc w:val="right"/>
                  </w:pPr>
                  <w:r>
                    <w:t>650.00</w:t>
                  </w:r>
                </w:p>
              </w:tc>
            </w:tr>
            <w:tr w:rsidR="00D56E98" w14:paraId="7A23D290" w14:textId="77777777" w:rsidTr="009F14D5">
              <w:tc>
                <w:tcPr>
                  <w:tcW w:w="2670" w:type="dxa"/>
                </w:tcPr>
                <w:p w14:paraId="3B70648A" w14:textId="77777777" w:rsidR="00D56E98" w:rsidRDefault="00D56E98" w:rsidP="00D56E98">
                  <w:pPr>
                    <w:pStyle w:val="NoSpacing"/>
                  </w:pPr>
                </w:p>
              </w:tc>
              <w:tc>
                <w:tcPr>
                  <w:tcW w:w="4132" w:type="dxa"/>
                  <w:tcBorders>
                    <w:right w:val="single" w:sz="4" w:space="0" w:color="auto"/>
                  </w:tcBorders>
                </w:tcPr>
                <w:p w14:paraId="61CDDA79" w14:textId="77777777" w:rsidR="00D56E98" w:rsidRDefault="00D56E98" w:rsidP="00D56E98">
                  <w:pPr>
                    <w:pStyle w:val="NoSpacing"/>
                  </w:pPr>
                  <w:r>
                    <w:t xml:space="preserve"> -     Balance</w:t>
                  </w:r>
                </w:p>
              </w:tc>
              <w:tc>
                <w:tcPr>
                  <w:tcW w:w="1476" w:type="dxa"/>
                  <w:tcBorders>
                    <w:left w:val="single" w:sz="4" w:space="0" w:color="auto"/>
                    <w:right w:val="single" w:sz="4" w:space="0" w:color="auto"/>
                  </w:tcBorders>
                </w:tcPr>
                <w:p w14:paraId="314333B7" w14:textId="4BC7812C" w:rsidR="00D56E98" w:rsidRDefault="00815673" w:rsidP="00D56E98">
                  <w:pPr>
                    <w:pStyle w:val="NoSpacing"/>
                    <w:jc w:val="right"/>
                  </w:pPr>
                  <w:r>
                    <w:t>187.16</w:t>
                  </w:r>
                </w:p>
              </w:tc>
            </w:tr>
            <w:tr w:rsidR="00D10477" w14:paraId="58D6C309" w14:textId="77777777" w:rsidTr="009F14D5">
              <w:tc>
                <w:tcPr>
                  <w:tcW w:w="2670" w:type="dxa"/>
                </w:tcPr>
                <w:p w14:paraId="3BECD0D8" w14:textId="2A5BDB5B" w:rsidR="00D10477" w:rsidRDefault="00D10477" w:rsidP="00D56E98">
                  <w:pPr>
                    <w:pStyle w:val="NoSpacing"/>
                  </w:pPr>
                  <w:r>
                    <w:t>Wendy Butler</w:t>
                  </w:r>
                </w:p>
              </w:tc>
              <w:tc>
                <w:tcPr>
                  <w:tcW w:w="4132" w:type="dxa"/>
                  <w:tcBorders>
                    <w:right w:val="single" w:sz="4" w:space="0" w:color="auto"/>
                  </w:tcBorders>
                </w:tcPr>
                <w:p w14:paraId="0714BB33" w14:textId="0FCC6A94" w:rsidR="00D10477" w:rsidRDefault="00D10477" w:rsidP="00D56E98">
                  <w:pPr>
                    <w:pStyle w:val="NoSpacing"/>
                  </w:pPr>
                  <w:r>
                    <w:t>Holiday cover for cleaner</w:t>
                  </w:r>
                </w:p>
              </w:tc>
              <w:tc>
                <w:tcPr>
                  <w:tcW w:w="1476" w:type="dxa"/>
                  <w:tcBorders>
                    <w:left w:val="single" w:sz="4" w:space="0" w:color="auto"/>
                    <w:right w:val="single" w:sz="4" w:space="0" w:color="auto"/>
                  </w:tcBorders>
                </w:tcPr>
                <w:p w14:paraId="415E4701" w14:textId="7C46A6D6" w:rsidR="00D10477" w:rsidRDefault="00815673" w:rsidP="00D56E98">
                  <w:pPr>
                    <w:pStyle w:val="NoSpacing"/>
                    <w:jc w:val="right"/>
                  </w:pPr>
                  <w:r>
                    <w:t>179.31</w:t>
                  </w:r>
                </w:p>
              </w:tc>
            </w:tr>
            <w:tr w:rsidR="00D56E98" w14:paraId="1265D07A" w14:textId="77777777" w:rsidTr="009F14D5">
              <w:tc>
                <w:tcPr>
                  <w:tcW w:w="2670" w:type="dxa"/>
                </w:tcPr>
                <w:p w14:paraId="4B51CB68" w14:textId="77777777" w:rsidR="00D56E98" w:rsidRPr="00312350" w:rsidRDefault="00D56E98" w:rsidP="00D56E98">
                  <w:pPr>
                    <w:pStyle w:val="NoSpacing"/>
                  </w:pPr>
                  <w:r>
                    <w:t>HMRC</w:t>
                  </w:r>
                </w:p>
              </w:tc>
              <w:tc>
                <w:tcPr>
                  <w:tcW w:w="4132" w:type="dxa"/>
                  <w:tcBorders>
                    <w:right w:val="single" w:sz="4" w:space="0" w:color="auto"/>
                  </w:tcBorders>
                </w:tcPr>
                <w:p w14:paraId="1BF5409B" w14:textId="77777777" w:rsidR="00D56E98" w:rsidRPr="00312350" w:rsidRDefault="00D56E98" w:rsidP="00D56E98">
                  <w:pPr>
                    <w:pStyle w:val="NoSpacing"/>
                  </w:pPr>
                  <w:r>
                    <w:t>PAYE &amp; NIC</w:t>
                  </w:r>
                </w:p>
              </w:tc>
              <w:tc>
                <w:tcPr>
                  <w:tcW w:w="1476" w:type="dxa"/>
                  <w:tcBorders>
                    <w:left w:val="single" w:sz="4" w:space="0" w:color="auto"/>
                    <w:bottom w:val="single" w:sz="4" w:space="0" w:color="auto"/>
                    <w:right w:val="single" w:sz="4" w:space="0" w:color="auto"/>
                  </w:tcBorders>
                </w:tcPr>
                <w:p w14:paraId="2ABC3C66" w14:textId="55F2BB07" w:rsidR="00D56E98" w:rsidRPr="00312350" w:rsidRDefault="00815673" w:rsidP="00D56E98">
                  <w:pPr>
                    <w:pStyle w:val="NoSpacing"/>
                    <w:jc w:val="right"/>
                  </w:pPr>
                  <w:r>
                    <w:t>583.02</w:t>
                  </w:r>
                </w:p>
              </w:tc>
            </w:tr>
            <w:tr w:rsidR="004260F3" w14:paraId="62302A60" w14:textId="77777777" w:rsidTr="009F14D5">
              <w:tc>
                <w:tcPr>
                  <w:tcW w:w="2670" w:type="dxa"/>
                </w:tcPr>
                <w:p w14:paraId="295829B9" w14:textId="7EFA86A8" w:rsidR="004260F3" w:rsidRDefault="004260F3" w:rsidP="00D56E98">
                  <w:pPr>
                    <w:pStyle w:val="NoSpacing"/>
                  </w:pPr>
                  <w:r>
                    <w:t>Hugh Crane Cleaning</w:t>
                  </w:r>
                </w:p>
              </w:tc>
              <w:tc>
                <w:tcPr>
                  <w:tcW w:w="4132" w:type="dxa"/>
                </w:tcPr>
                <w:p w14:paraId="36455F52" w14:textId="27B27AD0" w:rsidR="004260F3" w:rsidRDefault="004260F3" w:rsidP="00D56E98">
                  <w:pPr>
                    <w:pStyle w:val="NoSpacing"/>
                  </w:pPr>
                  <w:r>
                    <w:t>Supplies for Fletcher Room</w:t>
                  </w:r>
                </w:p>
              </w:tc>
              <w:tc>
                <w:tcPr>
                  <w:tcW w:w="1476" w:type="dxa"/>
                </w:tcPr>
                <w:p w14:paraId="1E66A0B6" w14:textId="58557839" w:rsidR="004260F3" w:rsidRDefault="00815673" w:rsidP="00D56E98">
                  <w:pPr>
                    <w:pStyle w:val="NoSpacing"/>
                    <w:jc w:val="right"/>
                  </w:pPr>
                  <w:r>
                    <w:t>28.57</w:t>
                  </w:r>
                </w:p>
              </w:tc>
            </w:tr>
            <w:tr w:rsidR="00E64ED6" w14:paraId="47E1B4E6" w14:textId="77777777" w:rsidTr="009F14D5">
              <w:tc>
                <w:tcPr>
                  <w:tcW w:w="2670" w:type="dxa"/>
                </w:tcPr>
                <w:p w14:paraId="1DD0AE3C" w14:textId="7CF6B297" w:rsidR="00E64ED6" w:rsidRDefault="00815673" w:rsidP="00D56E98">
                  <w:pPr>
                    <w:pStyle w:val="NoSpacing"/>
                  </w:pPr>
                  <w:r>
                    <w:t>Internal Drainage Board</w:t>
                  </w:r>
                </w:p>
              </w:tc>
              <w:tc>
                <w:tcPr>
                  <w:tcW w:w="4132" w:type="dxa"/>
                </w:tcPr>
                <w:p w14:paraId="69B8E9F8" w14:textId="14207883" w:rsidR="00E64ED6" w:rsidRDefault="00815673" w:rsidP="00D56E98">
                  <w:pPr>
                    <w:pStyle w:val="NoSpacing"/>
                  </w:pPr>
                  <w:r>
                    <w:t>Drainage rates</w:t>
                  </w:r>
                </w:p>
              </w:tc>
              <w:tc>
                <w:tcPr>
                  <w:tcW w:w="1476" w:type="dxa"/>
                </w:tcPr>
                <w:p w14:paraId="75F4B571" w14:textId="1E2B867F" w:rsidR="00E64ED6" w:rsidRDefault="00815673" w:rsidP="00D56E98">
                  <w:pPr>
                    <w:pStyle w:val="NoSpacing"/>
                    <w:jc w:val="right"/>
                  </w:pPr>
                  <w:r>
                    <w:t>42.86</w:t>
                  </w:r>
                </w:p>
              </w:tc>
            </w:tr>
            <w:tr w:rsidR="00E64ED6" w14:paraId="0FD1250A" w14:textId="77777777" w:rsidTr="009F14D5">
              <w:tc>
                <w:tcPr>
                  <w:tcW w:w="2670" w:type="dxa"/>
                </w:tcPr>
                <w:p w14:paraId="433044F5" w14:textId="3C70AF57" w:rsidR="00E64ED6" w:rsidRDefault="00815673" w:rsidP="00D56E98">
                  <w:pPr>
                    <w:pStyle w:val="NoSpacing"/>
                  </w:pPr>
                  <w:r>
                    <w:t>Garden Guardian</w:t>
                  </w:r>
                </w:p>
              </w:tc>
              <w:tc>
                <w:tcPr>
                  <w:tcW w:w="4132" w:type="dxa"/>
                </w:tcPr>
                <w:p w14:paraId="2DD25388" w14:textId="01DD70EC" w:rsidR="00E64ED6" w:rsidRDefault="00815673" w:rsidP="00D56E98">
                  <w:pPr>
                    <w:pStyle w:val="NoSpacing"/>
                  </w:pPr>
                  <w:r>
                    <w:t>Grasscutting</w:t>
                  </w:r>
                </w:p>
              </w:tc>
              <w:tc>
                <w:tcPr>
                  <w:tcW w:w="1476" w:type="dxa"/>
                </w:tcPr>
                <w:p w14:paraId="78DB4ACA" w14:textId="2EAAB740" w:rsidR="00E64ED6" w:rsidRDefault="00815673" w:rsidP="00D56E98">
                  <w:pPr>
                    <w:pStyle w:val="NoSpacing"/>
                    <w:jc w:val="right"/>
                  </w:pPr>
                  <w:r>
                    <w:t>1,303.97</w:t>
                  </w:r>
                </w:p>
              </w:tc>
            </w:tr>
            <w:tr w:rsidR="00504D71" w14:paraId="3A353C58" w14:textId="77777777" w:rsidTr="009F14D5">
              <w:tc>
                <w:tcPr>
                  <w:tcW w:w="2670" w:type="dxa"/>
                </w:tcPr>
                <w:p w14:paraId="29F4782E" w14:textId="51F7B0BD" w:rsidR="00504D71" w:rsidRDefault="00815673" w:rsidP="00D56E98">
                  <w:pPr>
                    <w:pStyle w:val="NoSpacing"/>
                  </w:pPr>
                  <w:r>
                    <w:t>Smiths of Derby</w:t>
                  </w:r>
                </w:p>
              </w:tc>
              <w:tc>
                <w:tcPr>
                  <w:tcW w:w="4132" w:type="dxa"/>
                </w:tcPr>
                <w:p w14:paraId="22B3513B" w14:textId="5E3DE57A" w:rsidR="00504D71" w:rsidRDefault="00815673" w:rsidP="00D56E98">
                  <w:pPr>
                    <w:pStyle w:val="NoSpacing"/>
                  </w:pPr>
                  <w:r>
                    <w:t>Maintenance of Church clock</w:t>
                  </w:r>
                </w:p>
              </w:tc>
              <w:tc>
                <w:tcPr>
                  <w:tcW w:w="1476" w:type="dxa"/>
                </w:tcPr>
                <w:p w14:paraId="54401A13" w14:textId="36675279" w:rsidR="00504D71" w:rsidRDefault="00815673" w:rsidP="00D56E98">
                  <w:pPr>
                    <w:pStyle w:val="NoSpacing"/>
                    <w:jc w:val="right"/>
                  </w:pPr>
                  <w:r>
                    <w:t>230.40</w:t>
                  </w:r>
                </w:p>
              </w:tc>
            </w:tr>
            <w:tr w:rsidR="00504D71" w14:paraId="22FD4E12" w14:textId="77777777" w:rsidTr="009F14D5">
              <w:tc>
                <w:tcPr>
                  <w:tcW w:w="2670" w:type="dxa"/>
                </w:tcPr>
                <w:p w14:paraId="13119975" w14:textId="795BC760" w:rsidR="00504D71" w:rsidRDefault="00815673" w:rsidP="00D56E98">
                  <w:pPr>
                    <w:pStyle w:val="NoSpacing"/>
                  </w:pPr>
                  <w:r>
                    <w:t>Norfolk SLCC</w:t>
                  </w:r>
                </w:p>
              </w:tc>
              <w:tc>
                <w:tcPr>
                  <w:tcW w:w="4132" w:type="dxa"/>
                </w:tcPr>
                <w:p w14:paraId="2538C7FD" w14:textId="594B369D" w:rsidR="00504D71" w:rsidRDefault="00815673" w:rsidP="00D56E98">
                  <w:pPr>
                    <w:pStyle w:val="NoSpacing"/>
                  </w:pPr>
                  <w:r>
                    <w:t>Conference fee</w:t>
                  </w:r>
                </w:p>
              </w:tc>
              <w:tc>
                <w:tcPr>
                  <w:tcW w:w="1476" w:type="dxa"/>
                </w:tcPr>
                <w:p w14:paraId="0E5D0E61" w14:textId="50D930E3" w:rsidR="00504D71" w:rsidRDefault="00815673" w:rsidP="00D56E98">
                  <w:pPr>
                    <w:pStyle w:val="NoSpacing"/>
                    <w:jc w:val="right"/>
                  </w:pPr>
                  <w:r>
                    <w:t>49.50</w:t>
                  </w:r>
                </w:p>
              </w:tc>
            </w:tr>
            <w:tr w:rsidR="00504D71" w14:paraId="0BA4853E" w14:textId="77777777" w:rsidTr="009F14D5">
              <w:tc>
                <w:tcPr>
                  <w:tcW w:w="2670" w:type="dxa"/>
                </w:tcPr>
                <w:p w14:paraId="20725A33" w14:textId="150B4FDA" w:rsidR="00504D71" w:rsidRDefault="00815673" w:rsidP="00D56E98">
                  <w:pPr>
                    <w:pStyle w:val="NoSpacing"/>
                  </w:pPr>
                  <w:r>
                    <w:t>James Auton-Warby</w:t>
                  </w:r>
                </w:p>
              </w:tc>
              <w:tc>
                <w:tcPr>
                  <w:tcW w:w="4132" w:type="dxa"/>
                </w:tcPr>
                <w:p w14:paraId="5DFB0AFA" w14:textId="47943A10" w:rsidR="00504D71" w:rsidRDefault="00815673" w:rsidP="00D56E98">
                  <w:pPr>
                    <w:pStyle w:val="NoSpacing"/>
                  </w:pPr>
                  <w:r>
                    <w:t>Delivering agendas for APM</w:t>
                  </w:r>
                </w:p>
              </w:tc>
              <w:tc>
                <w:tcPr>
                  <w:tcW w:w="1476" w:type="dxa"/>
                </w:tcPr>
                <w:p w14:paraId="02E0F85C" w14:textId="632D8572" w:rsidR="00504D71" w:rsidRDefault="00815673" w:rsidP="00D56E98">
                  <w:pPr>
                    <w:pStyle w:val="NoSpacing"/>
                    <w:jc w:val="right"/>
                  </w:pPr>
                  <w:r>
                    <w:t>67.50</w:t>
                  </w:r>
                </w:p>
              </w:tc>
            </w:tr>
            <w:tr w:rsidR="00504D71" w14:paraId="526EAF82" w14:textId="77777777" w:rsidTr="009F14D5">
              <w:tc>
                <w:tcPr>
                  <w:tcW w:w="2670" w:type="dxa"/>
                </w:tcPr>
                <w:p w14:paraId="70BBDA8B" w14:textId="340B6EDA" w:rsidR="00504D71" w:rsidRDefault="00504D71" w:rsidP="00D56E98">
                  <w:pPr>
                    <w:pStyle w:val="NoSpacing"/>
                  </w:pPr>
                  <w:r>
                    <w:t>Mick Notley</w:t>
                  </w:r>
                </w:p>
              </w:tc>
              <w:tc>
                <w:tcPr>
                  <w:tcW w:w="4132" w:type="dxa"/>
                </w:tcPr>
                <w:p w14:paraId="71BC075F" w14:textId="508CDECB" w:rsidR="00504D71" w:rsidRDefault="00504D71" w:rsidP="00D56E98">
                  <w:pPr>
                    <w:pStyle w:val="NoSpacing"/>
                  </w:pPr>
                  <w:r>
                    <w:t>Molecatcher</w:t>
                  </w:r>
                  <w:r w:rsidR="00815673">
                    <w:t>, Beighton Road</w:t>
                  </w:r>
                </w:p>
              </w:tc>
              <w:tc>
                <w:tcPr>
                  <w:tcW w:w="1476" w:type="dxa"/>
                </w:tcPr>
                <w:p w14:paraId="5573B189" w14:textId="3D972F3F" w:rsidR="00504D71" w:rsidRDefault="00815673" w:rsidP="00D56E98">
                  <w:pPr>
                    <w:pStyle w:val="NoSpacing"/>
                    <w:jc w:val="right"/>
                  </w:pPr>
                  <w:r>
                    <w:t>105.00</w:t>
                  </w:r>
                </w:p>
              </w:tc>
            </w:tr>
            <w:tr w:rsidR="00504D71" w14:paraId="0F7582C4" w14:textId="77777777" w:rsidTr="009F14D5">
              <w:tc>
                <w:tcPr>
                  <w:tcW w:w="2670" w:type="dxa"/>
                </w:tcPr>
                <w:p w14:paraId="4F0695F1" w14:textId="31D1AE19" w:rsidR="00504D71" w:rsidRDefault="00815673" w:rsidP="00D56E98">
                  <w:pPr>
                    <w:pStyle w:val="NoSpacing"/>
                  </w:pPr>
                  <w:r>
                    <w:t>Total</w:t>
                  </w:r>
                  <w:r w:rsidR="00F5561E">
                    <w:t xml:space="preserve"> Gas &amp; Power</w:t>
                  </w:r>
                </w:p>
              </w:tc>
              <w:tc>
                <w:tcPr>
                  <w:tcW w:w="4132" w:type="dxa"/>
                </w:tcPr>
                <w:p w14:paraId="4AB31099" w14:textId="5F531951" w:rsidR="00504D71" w:rsidRDefault="00815673" w:rsidP="00D56E98">
                  <w:pPr>
                    <w:pStyle w:val="NoSpacing"/>
                  </w:pPr>
                  <w:r>
                    <w:t>Electricity at public toilets</w:t>
                  </w:r>
                </w:p>
              </w:tc>
              <w:tc>
                <w:tcPr>
                  <w:tcW w:w="1476" w:type="dxa"/>
                </w:tcPr>
                <w:p w14:paraId="52909373" w14:textId="6079D1AB" w:rsidR="00504D71" w:rsidRDefault="00815673" w:rsidP="00D56E98">
                  <w:pPr>
                    <w:pStyle w:val="NoSpacing"/>
                    <w:jc w:val="right"/>
                  </w:pPr>
                  <w:r>
                    <w:t>30.49</w:t>
                  </w:r>
                </w:p>
              </w:tc>
            </w:tr>
            <w:tr w:rsidR="00F5561E" w14:paraId="7DC287AA" w14:textId="77777777" w:rsidTr="009F14D5">
              <w:tc>
                <w:tcPr>
                  <w:tcW w:w="2670" w:type="dxa"/>
                </w:tcPr>
                <w:p w14:paraId="5A270C67" w14:textId="515730BB" w:rsidR="00F5561E" w:rsidRDefault="00F5561E" w:rsidP="00D56E98">
                  <w:pPr>
                    <w:pStyle w:val="NoSpacing"/>
                  </w:pPr>
                  <w:r>
                    <w:t>D Starkings</w:t>
                  </w:r>
                </w:p>
              </w:tc>
              <w:tc>
                <w:tcPr>
                  <w:tcW w:w="4132" w:type="dxa"/>
                </w:tcPr>
                <w:p w14:paraId="2713AD80" w14:textId="24988FFA" w:rsidR="00F5561E" w:rsidRDefault="00F5561E" w:rsidP="00D56E98">
                  <w:pPr>
                    <w:pStyle w:val="NoSpacing"/>
                  </w:pPr>
                  <w:r>
                    <w:t>Hedge cutting</w:t>
                  </w:r>
                </w:p>
              </w:tc>
              <w:tc>
                <w:tcPr>
                  <w:tcW w:w="1476" w:type="dxa"/>
                </w:tcPr>
                <w:p w14:paraId="38F3D86C" w14:textId="068E969F" w:rsidR="00F5561E" w:rsidRDefault="00F5561E" w:rsidP="00D56E98">
                  <w:pPr>
                    <w:pStyle w:val="NoSpacing"/>
                    <w:jc w:val="right"/>
                  </w:pPr>
                  <w:r>
                    <w:t>216.00</w:t>
                  </w:r>
                </w:p>
              </w:tc>
            </w:tr>
            <w:tr w:rsidR="00F5561E" w14:paraId="01A6CF39" w14:textId="77777777" w:rsidTr="009F14D5">
              <w:tc>
                <w:tcPr>
                  <w:tcW w:w="2670" w:type="dxa"/>
                </w:tcPr>
                <w:p w14:paraId="704D7C43" w14:textId="7C2A9C5A" w:rsidR="00F5561E" w:rsidRDefault="00F5561E" w:rsidP="00D56E98">
                  <w:pPr>
                    <w:pStyle w:val="NoSpacing"/>
                  </w:pPr>
                  <w:r>
                    <w:t>Secker &amp; Sons</w:t>
                  </w:r>
                </w:p>
              </w:tc>
              <w:tc>
                <w:tcPr>
                  <w:tcW w:w="4132" w:type="dxa"/>
                </w:tcPr>
                <w:p w14:paraId="67A5089A" w14:textId="1B10CA60" w:rsidR="00F5561E" w:rsidRDefault="00F5561E" w:rsidP="00D56E98">
                  <w:pPr>
                    <w:pStyle w:val="NoSpacing"/>
                  </w:pPr>
                  <w:r>
                    <w:t>Call out re heater in Fletcher Room</w:t>
                  </w:r>
                </w:p>
              </w:tc>
              <w:tc>
                <w:tcPr>
                  <w:tcW w:w="1476" w:type="dxa"/>
                </w:tcPr>
                <w:p w14:paraId="4147FC4C" w14:textId="25CC7BA4" w:rsidR="00F5561E" w:rsidRDefault="00F5561E" w:rsidP="00D56E98">
                  <w:pPr>
                    <w:pStyle w:val="NoSpacing"/>
                    <w:jc w:val="right"/>
                  </w:pPr>
                  <w:r>
                    <w:t>44.40</w:t>
                  </w:r>
                </w:p>
              </w:tc>
            </w:tr>
            <w:tr w:rsidR="00F5561E" w14:paraId="6FDA2259" w14:textId="77777777" w:rsidTr="009F14D5">
              <w:tc>
                <w:tcPr>
                  <w:tcW w:w="2670" w:type="dxa"/>
                </w:tcPr>
                <w:p w14:paraId="19809FCB" w14:textId="6A78753F" w:rsidR="00F5561E" w:rsidRDefault="00F5561E" w:rsidP="00D56E98">
                  <w:pPr>
                    <w:pStyle w:val="NoSpacing"/>
                  </w:pPr>
                  <w:r>
                    <w:t>Hugh Crane Ltd</w:t>
                  </w:r>
                </w:p>
              </w:tc>
              <w:tc>
                <w:tcPr>
                  <w:tcW w:w="4132" w:type="dxa"/>
                </w:tcPr>
                <w:p w14:paraId="767EE943" w14:textId="3D48B894" w:rsidR="00F5561E" w:rsidRDefault="00F5561E" w:rsidP="00D56E98">
                  <w:pPr>
                    <w:pStyle w:val="NoSpacing"/>
                  </w:pPr>
                  <w:r>
                    <w:t>Supplies for Fletcher Room</w:t>
                  </w:r>
                </w:p>
              </w:tc>
              <w:tc>
                <w:tcPr>
                  <w:tcW w:w="1476" w:type="dxa"/>
                </w:tcPr>
                <w:p w14:paraId="7DC7AA38" w14:textId="5D668401" w:rsidR="00F5561E" w:rsidRDefault="00F5561E" w:rsidP="00D56E98">
                  <w:pPr>
                    <w:pStyle w:val="NoSpacing"/>
                    <w:jc w:val="right"/>
                  </w:pPr>
                  <w:r>
                    <w:t>64.60</w:t>
                  </w:r>
                </w:p>
              </w:tc>
            </w:tr>
            <w:tr w:rsidR="00F5561E" w14:paraId="401D54BF" w14:textId="77777777" w:rsidTr="009F14D5">
              <w:tc>
                <w:tcPr>
                  <w:tcW w:w="2670" w:type="dxa"/>
                </w:tcPr>
                <w:p w14:paraId="3281CBBC" w14:textId="1CE7CEDA" w:rsidR="00F5561E" w:rsidRDefault="00F5561E" w:rsidP="00D56E98">
                  <w:pPr>
                    <w:pStyle w:val="NoSpacing"/>
                  </w:pPr>
                  <w:r>
                    <w:t>Zurich</w:t>
                  </w:r>
                </w:p>
              </w:tc>
              <w:tc>
                <w:tcPr>
                  <w:tcW w:w="4132" w:type="dxa"/>
                </w:tcPr>
                <w:p w14:paraId="3871C91C" w14:textId="2847CE77" w:rsidR="00F5561E" w:rsidRDefault="00F5561E" w:rsidP="00D56E98">
                  <w:pPr>
                    <w:pStyle w:val="NoSpacing"/>
                  </w:pPr>
                  <w:r>
                    <w:t>H &amp; S advisory service</w:t>
                  </w:r>
                </w:p>
              </w:tc>
              <w:tc>
                <w:tcPr>
                  <w:tcW w:w="1476" w:type="dxa"/>
                </w:tcPr>
                <w:p w14:paraId="003D060A" w14:textId="15D2FB7B" w:rsidR="00F5561E" w:rsidRDefault="00F5561E" w:rsidP="00D56E98">
                  <w:pPr>
                    <w:pStyle w:val="NoSpacing"/>
                    <w:jc w:val="right"/>
                  </w:pPr>
                  <w:r>
                    <w:t>114.00</w:t>
                  </w:r>
                </w:p>
              </w:tc>
            </w:tr>
            <w:tr w:rsidR="00D56E98" w14:paraId="2CDFF708" w14:textId="77777777" w:rsidTr="009F14D5">
              <w:tc>
                <w:tcPr>
                  <w:tcW w:w="2670" w:type="dxa"/>
                </w:tcPr>
                <w:p w14:paraId="1E2AC8AA" w14:textId="77777777" w:rsidR="00D56E98" w:rsidRDefault="00D56E98" w:rsidP="00D56E98">
                  <w:pPr>
                    <w:pStyle w:val="NoSpacing"/>
                    <w:rPr>
                      <w:b/>
                    </w:rPr>
                  </w:pPr>
                  <w:r>
                    <w:rPr>
                      <w:b/>
                    </w:rPr>
                    <w:t>Cheques for payment:</w:t>
                  </w:r>
                </w:p>
              </w:tc>
              <w:tc>
                <w:tcPr>
                  <w:tcW w:w="4132" w:type="dxa"/>
                </w:tcPr>
                <w:p w14:paraId="6A60D275" w14:textId="77777777" w:rsidR="00D56E98" w:rsidRDefault="00D56E98" w:rsidP="00D56E98">
                  <w:pPr>
                    <w:pStyle w:val="NoSpacing"/>
                    <w:rPr>
                      <w:b/>
                    </w:rPr>
                  </w:pPr>
                </w:p>
              </w:tc>
              <w:tc>
                <w:tcPr>
                  <w:tcW w:w="1476" w:type="dxa"/>
                </w:tcPr>
                <w:p w14:paraId="1F76D542" w14:textId="77777777" w:rsidR="00D56E98" w:rsidRDefault="00D56E98" w:rsidP="00D56E98">
                  <w:pPr>
                    <w:pStyle w:val="NoSpacing"/>
                    <w:jc w:val="right"/>
                    <w:rPr>
                      <w:b/>
                    </w:rPr>
                  </w:pPr>
                </w:p>
              </w:tc>
            </w:tr>
            <w:tr w:rsidR="00E72F78" w14:paraId="67EBED28" w14:textId="77777777" w:rsidTr="009F14D5">
              <w:tc>
                <w:tcPr>
                  <w:tcW w:w="2670" w:type="dxa"/>
                </w:tcPr>
                <w:p w14:paraId="63C93902" w14:textId="1186BBED" w:rsidR="00E72F78" w:rsidRDefault="00623F8B" w:rsidP="00D56E98">
                  <w:pPr>
                    <w:pStyle w:val="NoSpacing"/>
                  </w:pPr>
                  <w:r>
                    <w:t xml:space="preserve">Hudson Hempsall </w:t>
                  </w:r>
                </w:p>
              </w:tc>
              <w:tc>
                <w:tcPr>
                  <w:tcW w:w="4132" w:type="dxa"/>
                </w:tcPr>
                <w:p w14:paraId="399CFC29" w14:textId="1D3C63A5" w:rsidR="00E72F78" w:rsidRDefault="00623F8B" w:rsidP="00D56E98">
                  <w:pPr>
                    <w:pStyle w:val="NoSpacing"/>
                  </w:pPr>
                  <w:r>
                    <w:t>Delivering agendas for APM</w:t>
                  </w:r>
                </w:p>
              </w:tc>
              <w:tc>
                <w:tcPr>
                  <w:tcW w:w="1476" w:type="dxa"/>
                </w:tcPr>
                <w:p w14:paraId="56828317" w14:textId="64E32D78" w:rsidR="00E72F78" w:rsidRDefault="00623F8B" w:rsidP="00D56E98">
                  <w:pPr>
                    <w:pStyle w:val="NoSpacing"/>
                    <w:jc w:val="right"/>
                  </w:pPr>
                  <w:r>
                    <w:t>63.75</w:t>
                  </w:r>
                </w:p>
              </w:tc>
            </w:tr>
            <w:tr w:rsidR="00E72F78" w14:paraId="7F67DC0D" w14:textId="77777777" w:rsidTr="009F14D5">
              <w:tc>
                <w:tcPr>
                  <w:tcW w:w="2670" w:type="dxa"/>
                </w:tcPr>
                <w:p w14:paraId="12711A77" w14:textId="3F8120A8" w:rsidR="00E72F78" w:rsidRDefault="00815673" w:rsidP="00D56E98">
                  <w:pPr>
                    <w:pStyle w:val="NoSpacing"/>
                  </w:pPr>
                  <w:r>
                    <w:t>Victoria Hornagold</w:t>
                  </w:r>
                </w:p>
              </w:tc>
              <w:tc>
                <w:tcPr>
                  <w:tcW w:w="4132" w:type="dxa"/>
                </w:tcPr>
                <w:p w14:paraId="181106FF" w14:textId="3C5A327D" w:rsidR="00E72F78" w:rsidRDefault="00815673" w:rsidP="00D56E98">
                  <w:pPr>
                    <w:pStyle w:val="NoSpacing"/>
                  </w:pPr>
                  <w:r>
                    <w:t>Delivering agendas for APM</w:t>
                  </w:r>
                </w:p>
              </w:tc>
              <w:tc>
                <w:tcPr>
                  <w:tcW w:w="1476" w:type="dxa"/>
                </w:tcPr>
                <w:p w14:paraId="60462E37" w14:textId="04ECD694" w:rsidR="00E72F78" w:rsidRDefault="00815673" w:rsidP="00D56E98">
                  <w:pPr>
                    <w:pStyle w:val="NoSpacing"/>
                    <w:jc w:val="right"/>
                  </w:pPr>
                  <w:r>
                    <w:t>24.38</w:t>
                  </w:r>
                </w:p>
              </w:tc>
            </w:tr>
            <w:tr w:rsidR="00D56E98" w14:paraId="0AB4D565" w14:textId="77777777" w:rsidTr="009F14D5">
              <w:tc>
                <w:tcPr>
                  <w:tcW w:w="2670" w:type="dxa"/>
                </w:tcPr>
                <w:p w14:paraId="2714AE46" w14:textId="77777777" w:rsidR="00D56E98" w:rsidRPr="00DB762D" w:rsidRDefault="00D56E98" w:rsidP="00D56E98">
                  <w:pPr>
                    <w:pStyle w:val="NoSpacing"/>
                  </w:pPr>
                  <w:r>
                    <w:t>Wilkerson’s</w:t>
                  </w:r>
                </w:p>
              </w:tc>
              <w:tc>
                <w:tcPr>
                  <w:tcW w:w="4132" w:type="dxa"/>
                </w:tcPr>
                <w:p w14:paraId="5F6E6807" w14:textId="77777777" w:rsidR="00D56E98" w:rsidRPr="00DB762D" w:rsidRDefault="00D56E98" w:rsidP="00D56E98">
                  <w:pPr>
                    <w:pStyle w:val="NoSpacing"/>
                  </w:pPr>
                  <w:r>
                    <w:t>Consumables</w:t>
                  </w:r>
                </w:p>
              </w:tc>
              <w:tc>
                <w:tcPr>
                  <w:tcW w:w="1476" w:type="dxa"/>
                </w:tcPr>
                <w:p w14:paraId="2999C204" w14:textId="5EA8E16C" w:rsidR="00D56E98" w:rsidRPr="00DB762D" w:rsidRDefault="00815673" w:rsidP="00D56E98">
                  <w:pPr>
                    <w:pStyle w:val="NoSpacing"/>
                    <w:jc w:val="right"/>
                  </w:pPr>
                  <w:r>
                    <w:t>32.94</w:t>
                  </w:r>
                </w:p>
              </w:tc>
            </w:tr>
            <w:tr w:rsidR="009645B8" w14:paraId="0D04AAC7" w14:textId="77777777" w:rsidTr="009F14D5">
              <w:tc>
                <w:tcPr>
                  <w:tcW w:w="2670" w:type="dxa"/>
                </w:tcPr>
                <w:p w14:paraId="4310CD32" w14:textId="131FC42A" w:rsidR="009645B8" w:rsidRDefault="009645B8" w:rsidP="00D56E98">
                  <w:pPr>
                    <w:pStyle w:val="NoSpacing"/>
                  </w:pPr>
                  <w:r>
                    <w:t>Gt Yarmouth Ceilings</w:t>
                  </w:r>
                </w:p>
              </w:tc>
              <w:tc>
                <w:tcPr>
                  <w:tcW w:w="4132" w:type="dxa"/>
                </w:tcPr>
                <w:p w14:paraId="769CBFD7" w14:textId="033E8EBA" w:rsidR="009645B8" w:rsidRDefault="009645B8" w:rsidP="00D56E98">
                  <w:pPr>
                    <w:pStyle w:val="NoSpacing"/>
                  </w:pPr>
                  <w:r>
                    <w:t>Replacement tiles in Bure Room</w:t>
                  </w:r>
                </w:p>
              </w:tc>
              <w:tc>
                <w:tcPr>
                  <w:tcW w:w="1476" w:type="dxa"/>
                </w:tcPr>
                <w:p w14:paraId="7678A2A6" w14:textId="04ED7ED9" w:rsidR="009645B8" w:rsidRDefault="009645B8" w:rsidP="00D56E98">
                  <w:pPr>
                    <w:pStyle w:val="NoSpacing"/>
                    <w:jc w:val="right"/>
                  </w:pPr>
                  <w:r>
                    <w:t>261.12</w:t>
                  </w:r>
                </w:p>
              </w:tc>
            </w:tr>
            <w:tr w:rsidR="00D56E98" w14:paraId="3747E42F" w14:textId="77777777" w:rsidTr="007A5DFE">
              <w:tc>
                <w:tcPr>
                  <w:tcW w:w="2670" w:type="dxa"/>
                </w:tcPr>
                <w:p w14:paraId="03EFEEA5" w14:textId="77777777" w:rsidR="00D56E98" w:rsidRDefault="00D56E98" w:rsidP="00D56E98">
                  <w:pPr>
                    <w:pStyle w:val="NoSpacing"/>
                  </w:pPr>
                  <w:r>
                    <w:t>T T Jones Electrical</w:t>
                  </w:r>
                </w:p>
              </w:tc>
              <w:tc>
                <w:tcPr>
                  <w:tcW w:w="4132" w:type="dxa"/>
                </w:tcPr>
                <w:p w14:paraId="26A2E6A4" w14:textId="77777777" w:rsidR="00D56E98" w:rsidRDefault="00D56E98" w:rsidP="00D56E98">
                  <w:pPr>
                    <w:pStyle w:val="NoSpacing"/>
                  </w:pPr>
                  <w:r>
                    <w:t>Repairs of street lights</w:t>
                  </w:r>
                </w:p>
              </w:tc>
              <w:tc>
                <w:tcPr>
                  <w:tcW w:w="1476" w:type="dxa"/>
                </w:tcPr>
                <w:p w14:paraId="5276EBFB" w14:textId="30D4D657" w:rsidR="00D56E98" w:rsidRDefault="00815673" w:rsidP="00D56E98">
                  <w:pPr>
                    <w:pStyle w:val="NoSpacing"/>
                    <w:jc w:val="right"/>
                  </w:pPr>
                  <w:r>
                    <w:t>219.97</w:t>
                  </w:r>
                </w:p>
              </w:tc>
            </w:tr>
            <w:tr w:rsidR="00D56E98" w14:paraId="61957469" w14:textId="77777777" w:rsidTr="007A5DFE">
              <w:tc>
                <w:tcPr>
                  <w:tcW w:w="2670" w:type="dxa"/>
                </w:tcPr>
                <w:p w14:paraId="5C09BD68" w14:textId="77777777" w:rsidR="00D56E98" w:rsidRDefault="00D56E98" w:rsidP="00D56E98">
                  <w:pPr>
                    <w:pStyle w:val="NoSpacing"/>
                  </w:pPr>
                  <w:r>
                    <w:t>Methodist Church</w:t>
                  </w:r>
                </w:p>
              </w:tc>
              <w:tc>
                <w:tcPr>
                  <w:tcW w:w="4132" w:type="dxa"/>
                </w:tcPr>
                <w:p w14:paraId="7CB432EB" w14:textId="77777777" w:rsidR="00D56E98" w:rsidRDefault="00D56E98" w:rsidP="00D56E98">
                  <w:pPr>
                    <w:pStyle w:val="NoSpacing"/>
                  </w:pPr>
                  <w:r>
                    <w:t>Meeting room hire</w:t>
                  </w:r>
                </w:p>
              </w:tc>
              <w:tc>
                <w:tcPr>
                  <w:tcW w:w="1476" w:type="dxa"/>
                </w:tcPr>
                <w:p w14:paraId="2812500B" w14:textId="4BA8131B" w:rsidR="00D56E98" w:rsidRDefault="00454BC8" w:rsidP="00D56E98">
                  <w:pPr>
                    <w:pStyle w:val="NoSpacing"/>
                    <w:jc w:val="right"/>
                  </w:pPr>
                  <w:r>
                    <w:t>80.00</w:t>
                  </w:r>
                </w:p>
              </w:tc>
            </w:tr>
            <w:tr w:rsidR="00D56E98" w14:paraId="7419ED5A" w14:textId="77777777" w:rsidTr="007A5DFE">
              <w:tc>
                <w:tcPr>
                  <w:tcW w:w="2670" w:type="dxa"/>
                </w:tcPr>
                <w:p w14:paraId="3D9FC5BF" w14:textId="01F6E1BF" w:rsidR="00D56E98" w:rsidRPr="007A5DFE" w:rsidRDefault="007A5DFE" w:rsidP="00D56E98">
                  <w:pPr>
                    <w:pStyle w:val="NoSpacing"/>
                    <w:rPr>
                      <w:b/>
                    </w:rPr>
                  </w:pPr>
                  <w:r w:rsidRPr="007A5DFE">
                    <w:rPr>
                      <w:b/>
                    </w:rPr>
                    <w:t>Balances</w:t>
                  </w:r>
                  <w:r>
                    <w:rPr>
                      <w:b/>
                    </w:rPr>
                    <w:t xml:space="preserve"> in Savings</w:t>
                  </w:r>
                  <w:r w:rsidRPr="007A5DFE">
                    <w:rPr>
                      <w:b/>
                    </w:rPr>
                    <w:t>:</w:t>
                  </w:r>
                </w:p>
              </w:tc>
              <w:tc>
                <w:tcPr>
                  <w:tcW w:w="4132" w:type="dxa"/>
                </w:tcPr>
                <w:p w14:paraId="357215EA" w14:textId="759C0402" w:rsidR="00D56E98" w:rsidRPr="00DB762D" w:rsidRDefault="00D56E98" w:rsidP="00D56E98">
                  <w:pPr>
                    <w:pStyle w:val="NoSpacing"/>
                  </w:pPr>
                </w:p>
              </w:tc>
              <w:tc>
                <w:tcPr>
                  <w:tcW w:w="1476" w:type="dxa"/>
                </w:tcPr>
                <w:p w14:paraId="74BF9090" w14:textId="17446C3E" w:rsidR="00D56E98" w:rsidRPr="00DB762D" w:rsidRDefault="00D56E98" w:rsidP="00D56E98">
                  <w:pPr>
                    <w:pStyle w:val="NoSpacing"/>
                    <w:jc w:val="right"/>
                  </w:pPr>
                </w:p>
              </w:tc>
            </w:tr>
            <w:tr w:rsidR="00D56E98" w14:paraId="069EFA1B" w14:textId="77777777" w:rsidTr="009F14D5">
              <w:tc>
                <w:tcPr>
                  <w:tcW w:w="2670" w:type="dxa"/>
                </w:tcPr>
                <w:p w14:paraId="21B39E71" w14:textId="77777777" w:rsidR="00D56E98" w:rsidRPr="00DB762D" w:rsidRDefault="00D56E98" w:rsidP="00D56E98">
                  <w:pPr>
                    <w:pStyle w:val="NoSpacing"/>
                  </w:pPr>
                  <w:r>
                    <w:t>Government Stocks</w:t>
                  </w:r>
                </w:p>
              </w:tc>
              <w:tc>
                <w:tcPr>
                  <w:tcW w:w="4132" w:type="dxa"/>
                </w:tcPr>
                <w:p w14:paraId="02D21B90" w14:textId="2B5E3978" w:rsidR="00D56E98" w:rsidRPr="00DB762D" w:rsidRDefault="00D56E98" w:rsidP="00D56E98">
                  <w:pPr>
                    <w:pStyle w:val="NoSpacing"/>
                  </w:pPr>
                </w:p>
              </w:tc>
              <w:tc>
                <w:tcPr>
                  <w:tcW w:w="1476" w:type="dxa"/>
                </w:tcPr>
                <w:p w14:paraId="517813DE" w14:textId="705182D7" w:rsidR="00D56E98" w:rsidRPr="00DB762D" w:rsidRDefault="00B22C8D" w:rsidP="00D56E98">
                  <w:pPr>
                    <w:pStyle w:val="NoSpacing"/>
                    <w:jc w:val="right"/>
                  </w:pPr>
                  <w:r>
                    <w:t>134,683.00</w:t>
                  </w:r>
                </w:p>
              </w:tc>
            </w:tr>
            <w:tr w:rsidR="00D56E98" w14:paraId="2E8162EA" w14:textId="77777777" w:rsidTr="009F14D5">
              <w:tc>
                <w:tcPr>
                  <w:tcW w:w="2670" w:type="dxa"/>
                </w:tcPr>
                <w:p w14:paraId="1BED88BF" w14:textId="77777777" w:rsidR="00D56E98" w:rsidRPr="00DB762D" w:rsidRDefault="00D56E98" w:rsidP="00D56E98">
                  <w:pPr>
                    <w:pStyle w:val="NoSpacing"/>
                  </w:pPr>
                  <w:r>
                    <w:t>Cambridge B/Soc</w:t>
                  </w:r>
                </w:p>
              </w:tc>
              <w:tc>
                <w:tcPr>
                  <w:tcW w:w="4132" w:type="dxa"/>
                </w:tcPr>
                <w:p w14:paraId="02A3BDF0" w14:textId="747A8387" w:rsidR="00D56E98" w:rsidRPr="005A7CBA" w:rsidRDefault="00D56E98" w:rsidP="00D56E98">
                  <w:pPr>
                    <w:pStyle w:val="NoSpacing"/>
                  </w:pPr>
                  <w:r w:rsidRPr="005A7CBA">
                    <w:t>Insta</w:t>
                  </w:r>
                  <w:r w:rsidR="005A7CBA" w:rsidRPr="005A7CBA">
                    <w:t>nt access</w:t>
                  </w:r>
                  <w:r w:rsidRPr="005A7CBA">
                    <w:t xml:space="preserve"> 0.15%</w:t>
                  </w:r>
                </w:p>
              </w:tc>
              <w:tc>
                <w:tcPr>
                  <w:tcW w:w="1476" w:type="dxa"/>
                </w:tcPr>
                <w:p w14:paraId="5EBA5CA7" w14:textId="1CEC716D" w:rsidR="00D56E98" w:rsidRPr="00DB762D" w:rsidRDefault="007342D2" w:rsidP="00D56E98">
                  <w:pPr>
                    <w:pStyle w:val="NoSpacing"/>
                    <w:jc w:val="right"/>
                  </w:pPr>
                  <w:r>
                    <w:t>75,245.18</w:t>
                  </w:r>
                </w:p>
              </w:tc>
            </w:tr>
            <w:tr w:rsidR="00D56E98" w14:paraId="514BCC69" w14:textId="77777777" w:rsidTr="009F14D5">
              <w:tc>
                <w:tcPr>
                  <w:tcW w:w="2670" w:type="dxa"/>
                </w:tcPr>
                <w:p w14:paraId="34BC793C" w14:textId="77777777" w:rsidR="00D56E98" w:rsidRPr="00DB762D" w:rsidRDefault="00D56E98" w:rsidP="00D56E98">
                  <w:pPr>
                    <w:pStyle w:val="NoSpacing"/>
                  </w:pPr>
                  <w:r>
                    <w:t>Lloyds Bank</w:t>
                  </w:r>
                </w:p>
              </w:tc>
              <w:tc>
                <w:tcPr>
                  <w:tcW w:w="4132" w:type="dxa"/>
                </w:tcPr>
                <w:p w14:paraId="3D83BE8D" w14:textId="16951E58" w:rsidR="00D56E98" w:rsidRPr="00DB762D" w:rsidRDefault="001F1E5E" w:rsidP="00D56E98">
                  <w:pPr>
                    <w:pStyle w:val="NoSpacing"/>
                  </w:pPr>
                  <w:r>
                    <w:t xml:space="preserve">32 day notice 0.45 </w:t>
                  </w:r>
                  <w:r w:rsidR="00D56E98">
                    <w:t>%</w:t>
                  </w:r>
                </w:p>
              </w:tc>
              <w:tc>
                <w:tcPr>
                  <w:tcW w:w="1476" w:type="dxa"/>
                </w:tcPr>
                <w:p w14:paraId="0231F334" w14:textId="77777777" w:rsidR="00D56E98" w:rsidRPr="00DB762D" w:rsidRDefault="00D56E98" w:rsidP="00D56E98">
                  <w:pPr>
                    <w:pStyle w:val="NoSpacing"/>
                    <w:jc w:val="right"/>
                  </w:pPr>
                  <w:r>
                    <w:t>175,000.00</w:t>
                  </w:r>
                </w:p>
              </w:tc>
            </w:tr>
            <w:tr w:rsidR="00D56E98" w14:paraId="53D9538F" w14:textId="77777777" w:rsidTr="007A5DFE">
              <w:tc>
                <w:tcPr>
                  <w:tcW w:w="2670" w:type="dxa"/>
                </w:tcPr>
                <w:p w14:paraId="63EDACAA" w14:textId="77777777" w:rsidR="00D56E98" w:rsidRPr="00DB762D" w:rsidRDefault="00D56E98" w:rsidP="00D56E98">
                  <w:pPr>
                    <w:pStyle w:val="NoSpacing"/>
                  </w:pPr>
                  <w:r>
                    <w:t>Nationwide B/Soc</w:t>
                  </w:r>
                </w:p>
              </w:tc>
              <w:tc>
                <w:tcPr>
                  <w:tcW w:w="4132" w:type="dxa"/>
                </w:tcPr>
                <w:p w14:paraId="3005E268" w14:textId="77777777" w:rsidR="00D56E98" w:rsidRPr="00DB762D" w:rsidRDefault="00D56E98" w:rsidP="00D56E98">
                  <w:pPr>
                    <w:pStyle w:val="NoSpacing"/>
                  </w:pPr>
                  <w:r>
                    <w:t>12m to Feb 2017 1.2%</w:t>
                  </w:r>
                </w:p>
              </w:tc>
              <w:tc>
                <w:tcPr>
                  <w:tcW w:w="1476" w:type="dxa"/>
                </w:tcPr>
                <w:p w14:paraId="6CCB71CA" w14:textId="77777777" w:rsidR="00D56E98" w:rsidRPr="00DB762D" w:rsidRDefault="00D56E98" w:rsidP="00D56E98">
                  <w:pPr>
                    <w:pStyle w:val="NoSpacing"/>
                    <w:jc w:val="right"/>
                  </w:pPr>
                  <w:r>
                    <w:t>75,000.00</w:t>
                  </w:r>
                </w:p>
              </w:tc>
            </w:tr>
            <w:tr w:rsidR="00D56E98" w14:paraId="08E604F6" w14:textId="77777777" w:rsidTr="007A5DFE">
              <w:tc>
                <w:tcPr>
                  <w:tcW w:w="2670" w:type="dxa"/>
                </w:tcPr>
                <w:p w14:paraId="5367747B" w14:textId="3D985C41" w:rsidR="00D56E98" w:rsidRPr="00DB762D" w:rsidRDefault="00D56E98" w:rsidP="00D56E98">
                  <w:pPr>
                    <w:pStyle w:val="NoSpacing"/>
                  </w:pPr>
                </w:p>
              </w:tc>
              <w:tc>
                <w:tcPr>
                  <w:tcW w:w="4132" w:type="dxa"/>
                </w:tcPr>
                <w:p w14:paraId="42EC833A" w14:textId="407B310A" w:rsidR="00D56E98" w:rsidRPr="00DB762D" w:rsidRDefault="00D56E98" w:rsidP="00D56E98">
                  <w:pPr>
                    <w:pStyle w:val="NoSpacing"/>
                  </w:pPr>
                </w:p>
              </w:tc>
              <w:tc>
                <w:tcPr>
                  <w:tcW w:w="1476" w:type="dxa"/>
                </w:tcPr>
                <w:p w14:paraId="06731B2B" w14:textId="35093739" w:rsidR="00D56E98" w:rsidRPr="00DB762D" w:rsidRDefault="00D56E98" w:rsidP="00D56E98">
                  <w:pPr>
                    <w:pStyle w:val="NoSpacing"/>
                    <w:jc w:val="right"/>
                  </w:pPr>
                </w:p>
              </w:tc>
            </w:tr>
          </w:tbl>
          <w:p w14:paraId="58E2E8B2" w14:textId="77777777" w:rsidR="00D56E98" w:rsidRDefault="00D56E98" w:rsidP="00344266">
            <w:pPr>
              <w:rPr>
                <w:b/>
              </w:rPr>
            </w:pPr>
          </w:p>
        </w:tc>
      </w:tr>
      <w:tr w:rsidR="00196875" w14:paraId="0CF8A765" w14:textId="77777777" w:rsidTr="00E21F6D">
        <w:trPr>
          <w:gridAfter w:val="1"/>
          <w:wAfter w:w="120" w:type="dxa"/>
        </w:trPr>
        <w:tc>
          <w:tcPr>
            <w:tcW w:w="516" w:type="dxa"/>
          </w:tcPr>
          <w:p w14:paraId="0CF8A762" w14:textId="77777777" w:rsidR="00196875" w:rsidRPr="00312350" w:rsidRDefault="00E21F6D" w:rsidP="00456ECC">
            <w:pPr>
              <w:rPr>
                <w:b/>
              </w:rPr>
            </w:pPr>
            <w:r>
              <w:br w:type="page"/>
            </w:r>
          </w:p>
        </w:tc>
        <w:tc>
          <w:tcPr>
            <w:tcW w:w="8595" w:type="dxa"/>
            <w:gridSpan w:val="2"/>
          </w:tcPr>
          <w:p w14:paraId="0CF8A763" w14:textId="0A26EB18" w:rsidR="00196875" w:rsidRDefault="00196875" w:rsidP="00456ECC">
            <w:r w:rsidRPr="00196875">
              <w:t>£93,791.32 is held by Mills &amp; Reeve to be used to pay for the crossing on A1064.</w:t>
            </w:r>
          </w:p>
          <w:p w14:paraId="12159D56" w14:textId="07AF90BF" w:rsidR="007A5DFE" w:rsidRDefault="007A5DFE" w:rsidP="00456ECC">
            <w:r>
              <w:t>The payments were authorised.</w:t>
            </w:r>
          </w:p>
          <w:p w14:paraId="0CF8A764" w14:textId="47A60D63" w:rsidR="00CF1A98" w:rsidRPr="00196875" w:rsidRDefault="00B22C8D" w:rsidP="008D193D">
            <w:r>
              <w:lastRenderedPageBreak/>
              <w:t>The clerk is working on the accounts for the year ended 31</w:t>
            </w:r>
            <w:r w:rsidRPr="00B22C8D">
              <w:rPr>
                <w:vertAlign w:val="superscript"/>
              </w:rPr>
              <w:t>st</w:t>
            </w:r>
            <w:r>
              <w:t xml:space="preserve"> March 2017. John Gallop will then carry out the internal audit before the Accounts are presented to the May meeting of the Council.</w:t>
            </w:r>
          </w:p>
        </w:tc>
      </w:tr>
      <w:tr w:rsidR="00312350" w14:paraId="0CF8A76C" w14:textId="77777777" w:rsidTr="00084502">
        <w:trPr>
          <w:gridAfter w:val="1"/>
          <w:wAfter w:w="120" w:type="dxa"/>
          <w:trHeight w:val="1073"/>
        </w:trPr>
        <w:tc>
          <w:tcPr>
            <w:tcW w:w="516" w:type="dxa"/>
          </w:tcPr>
          <w:p w14:paraId="0CF8A769" w14:textId="2F890E94" w:rsidR="00312350" w:rsidRPr="00CB502E" w:rsidRDefault="00517ADA" w:rsidP="00456ECC">
            <w:r>
              <w:lastRenderedPageBreak/>
              <w:t>11</w:t>
            </w:r>
          </w:p>
        </w:tc>
        <w:tc>
          <w:tcPr>
            <w:tcW w:w="8595" w:type="dxa"/>
            <w:gridSpan w:val="2"/>
          </w:tcPr>
          <w:p w14:paraId="0CF8A76B" w14:textId="6720BC50" w:rsidR="001255DD" w:rsidRPr="007A5DFE" w:rsidRDefault="00312350" w:rsidP="007A5DFE">
            <w:pPr>
              <w:rPr>
                <w:b/>
              </w:rPr>
            </w:pPr>
            <w:r w:rsidRPr="00312350">
              <w:rPr>
                <w:b/>
              </w:rPr>
              <w:t>MATTERS FOR NEXT MEETING</w:t>
            </w:r>
            <w:r w:rsidR="007A5DFE">
              <w:rPr>
                <w:b/>
              </w:rPr>
              <w:br/>
              <w:t xml:space="preserve"> </w:t>
            </w:r>
            <w:r w:rsidR="007A5DFE" w:rsidRPr="001255DD">
              <w:t xml:space="preserve">- </w:t>
            </w:r>
            <w:r w:rsidR="001255DD" w:rsidRPr="001255DD">
              <w:t>Fletcher Room</w:t>
            </w:r>
            <w:r w:rsidR="001255DD" w:rsidRPr="001255DD">
              <w:br/>
              <w:t>- Old Co-Op store</w:t>
            </w:r>
          </w:p>
        </w:tc>
      </w:tr>
      <w:tr w:rsidR="00312350" w14:paraId="0CF8A76F" w14:textId="77777777" w:rsidTr="00E21F6D">
        <w:trPr>
          <w:gridAfter w:val="1"/>
          <w:wAfter w:w="120" w:type="dxa"/>
        </w:trPr>
        <w:tc>
          <w:tcPr>
            <w:tcW w:w="516" w:type="dxa"/>
          </w:tcPr>
          <w:p w14:paraId="0CF8A76D" w14:textId="7B05488D" w:rsidR="00312350" w:rsidRPr="00CB502E" w:rsidRDefault="00517ADA" w:rsidP="00456ECC">
            <w:r>
              <w:t>12</w:t>
            </w:r>
          </w:p>
        </w:tc>
        <w:tc>
          <w:tcPr>
            <w:tcW w:w="8595" w:type="dxa"/>
            <w:gridSpan w:val="2"/>
          </w:tcPr>
          <w:p w14:paraId="0CF8A76E" w14:textId="6CA9DB6A" w:rsidR="00312350" w:rsidRPr="00312350" w:rsidRDefault="00312350" w:rsidP="00456ECC">
            <w:pPr>
              <w:rPr>
                <w:b/>
              </w:rPr>
            </w:pPr>
            <w:r w:rsidRPr="00312350">
              <w:rPr>
                <w:b/>
              </w:rPr>
              <w:t xml:space="preserve">DATE OF NEXT MEETING </w:t>
            </w:r>
            <w:r w:rsidR="00841786">
              <w:rPr>
                <w:b/>
              </w:rPr>
              <w:t>–</w:t>
            </w:r>
            <w:r w:rsidR="00517ADA">
              <w:rPr>
                <w:b/>
              </w:rPr>
              <w:t xml:space="preserve"> Monday 22nd May </w:t>
            </w:r>
            <w:r w:rsidR="00121221">
              <w:rPr>
                <w:b/>
              </w:rPr>
              <w:t>2017</w:t>
            </w:r>
            <w:r w:rsidR="008F6DC0">
              <w:rPr>
                <w:b/>
              </w:rPr>
              <w:t xml:space="preserve"> </w:t>
            </w:r>
          </w:p>
        </w:tc>
      </w:tr>
    </w:tbl>
    <w:p w14:paraId="4BBBA282" w14:textId="77777777" w:rsidR="00391729" w:rsidRDefault="00391729" w:rsidP="00E66E33">
      <w:pPr>
        <w:pStyle w:val="DefaultText"/>
        <w:rPr>
          <w:b/>
        </w:rPr>
      </w:pPr>
    </w:p>
    <w:p w14:paraId="0172A1D4" w14:textId="72EC5594" w:rsidR="00391729" w:rsidRPr="00FA0FEE" w:rsidRDefault="00391729" w:rsidP="00FA0FEE">
      <w:pPr>
        <w:spacing w:after="160" w:line="259" w:lineRule="auto"/>
        <w:rPr>
          <w:rFonts w:eastAsia="Times New Roman" w:cs="Times New Roman"/>
          <w:b/>
          <w:color w:val="000000"/>
          <w:szCs w:val="20"/>
          <w:lang w:eastAsia="en-GB"/>
        </w:rPr>
      </w:pPr>
      <w:bookmarkStart w:id="1" w:name="_GoBack"/>
      <w:bookmarkEnd w:id="1"/>
    </w:p>
    <w:sectPr w:rsidR="00391729" w:rsidRPr="00FA0F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DC2DE" w14:textId="77777777" w:rsidR="00527A68" w:rsidRDefault="00527A68" w:rsidP="003A6EBD">
      <w:pPr>
        <w:spacing w:after="0" w:line="240" w:lineRule="auto"/>
      </w:pPr>
      <w:r>
        <w:separator/>
      </w:r>
    </w:p>
  </w:endnote>
  <w:endnote w:type="continuationSeparator" w:id="0">
    <w:p w14:paraId="510B0690" w14:textId="77777777" w:rsidR="00527A68" w:rsidRDefault="00527A68" w:rsidP="003A6EBD">
      <w:pPr>
        <w:spacing w:after="0" w:line="240" w:lineRule="auto"/>
      </w:pPr>
      <w:r>
        <w:continuationSeparator/>
      </w:r>
    </w:p>
  </w:endnote>
  <w:endnote w:type="continuationNotice" w:id="1">
    <w:p w14:paraId="5303EA12" w14:textId="77777777" w:rsidR="00527A68" w:rsidRDefault="00527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75991"/>
      <w:docPartObj>
        <w:docPartGallery w:val="Page Numbers (Bottom of Page)"/>
        <w:docPartUnique/>
      </w:docPartObj>
    </w:sdtPr>
    <w:sdtEndPr>
      <w:rPr>
        <w:noProof/>
      </w:rPr>
    </w:sdtEndPr>
    <w:sdtContent>
      <w:p w14:paraId="7398ED2C" w14:textId="74CA0E3D" w:rsidR="00620AF6" w:rsidRDefault="00620AF6">
        <w:pPr>
          <w:pStyle w:val="Footer"/>
          <w:jc w:val="right"/>
        </w:pPr>
        <w:r>
          <w:t xml:space="preserve">24.04.2017    </w:t>
        </w:r>
        <w:r>
          <w:fldChar w:fldCharType="begin"/>
        </w:r>
        <w:r>
          <w:instrText xml:space="preserve"> PAGE   \* MERGEFORMAT </w:instrText>
        </w:r>
        <w:r>
          <w:fldChar w:fldCharType="separate"/>
        </w:r>
        <w:r w:rsidR="00FA0FEE">
          <w:rPr>
            <w:noProof/>
          </w:rPr>
          <w:t>5</w:t>
        </w:r>
        <w:r>
          <w:rPr>
            <w:noProof/>
          </w:rPr>
          <w:fldChar w:fldCharType="end"/>
        </w:r>
      </w:p>
    </w:sdtContent>
  </w:sdt>
  <w:p w14:paraId="0CF8A77B" w14:textId="77777777" w:rsidR="00620AF6" w:rsidRDefault="0062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3A79" w14:textId="77777777" w:rsidR="00527A68" w:rsidRDefault="00527A68" w:rsidP="003A6EBD">
      <w:pPr>
        <w:spacing w:after="0" w:line="240" w:lineRule="auto"/>
      </w:pPr>
      <w:r>
        <w:separator/>
      </w:r>
    </w:p>
  </w:footnote>
  <w:footnote w:type="continuationSeparator" w:id="0">
    <w:p w14:paraId="3CD4ACD1" w14:textId="77777777" w:rsidR="00527A68" w:rsidRDefault="00527A68" w:rsidP="003A6EBD">
      <w:pPr>
        <w:spacing w:after="0" w:line="240" w:lineRule="auto"/>
      </w:pPr>
      <w:r>
        <w:continuationSeparator/>
      </w:r>
    </w:p>
  </w:footnote>
  <w:footnote w:type="continuationNotice" w:id="1">
    <w:p w14:paraId="245AC72F" w14:textId="77777777" w:rsidR="00527A68" w:rsidRDefault="00527A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1"/>
  </w:num>
  <w:num w:numId="5">
    <w:abstractNumId w:val="4"/>
  </w:num>
  <w:num w:numId="6">
    <w:abstractNumId w:val="10"/>
  </w:num>
  <w:num w:numId="7">
    <w:abstractNumId w:val="12"/>
  </w:num>
  <w:num w:numId="8">
    <w:abstractNumId w:val="14"/>
  </w:num>
  <w:num w:numId="9">
    <w:abstractNumId w:val="3"/>
  </w:num>
  <w:num w:numId="10">
    <w:abstractNumId w:val="2"/>
  </w:num>
  <w:num w:numId="11">
    <w:abstractNumId w:val="9"/>
  </w:num>
  <w:num w:numId="12">
    <w:abstractNumId w:val="0"/>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048CA"/>
    <w:rsid w:val="0000654A"/>
    <w:rsid w:val="000113A4"/>
    <w:rsid w:val="000120DD"/>
    <w:rsid w:val="000204FD"/>
    <w:rsid w:val="00027FCB"/>
    <w:rsid w:val="000344E6"/>
    <w:rsid w:val="00036D45"/>
    <w:rsid w:val="00047ECD"/>
    <w:rsid w:val="00063623"/>
    <w:rsid w:val="0006378A"/>
    <w:rsid w:val="0007094B"/>
    <w:rsid w:val="00071215"/>
    <w:rsid w:val="00071810"/>
    <w:rsid w:val="00074A16"/>
    <w:rsid w:val="00077041"/>
    <w:rsid w:val="000771D3"/>
    <w:rsid w:val="0008413D"/>
    <w:rsid w:val="00084502"/>
    <w:rsid w:val="0008463C"/>
    <w:rsid w:val="0009195C"/>
    <w:rsid w:val="000A0CDC"/>
    <w:rsid w:val="000A51EF"/>
    <w:rsid w:val="000A75D5"/>
    <w:rsid w:val="000B2C3A"/>
    <w:rsid w:val="000B4814"/>
    <w:rsid w:val="000C3EDB"/>
    <w:rsid w:val="000C7CB4"/>
    <w:rsid w:val="000D15AD"/>
    <w:rsid w:val="000D4498"/>
    <w:rsid w:val="000E05AB"/>
    <w:rsid w:val="000E1653"/>
    <w:rsid w:val="000E33FD"/>
    <w:rsid w:val="000F5FF8"/>
    <w:rsid w:val="00103871"/>
    <w:rsid w:val="00113401"/>
    <w:rsid w:val="00121221"/>
    <w:rsid w:val="00122DE4"/>
    <w:rsid w:val="00123325"/>
    <w:rsid w:val="00123C95"/>
    <w:rsid w:val="00125523"/>
    <w:rsid w:val="001255DD"/>
    <w:rsid w:val="0013384D"/>
    <w:rsid w:val="0014181F"/>
    <w:rsid w:val="001444D5"/>
    <w:rsid w:val="00144BD2"/>
    <w:rsid w:val="001463D7"/>
    <w:rsid w:val="00147971"/>
    <w:rsid w:val="0015031A"/>
    <w:rsid w:val="00152976"/>
    <w:rsid w:val="00152984"/>
    <w:rsid w:val="00160607"/>
    <w:rsid w:val="001617BD"/>
    <w:rsid w:val="00167E44"/>
    <w:rsid w:val="00176476"/>
    <w:rsid w:val="00185EBF"/>
    <w:rsid w:val="00187C8D"/>
    <w:rsid w:val="00191947"/>
    <w:rsid w:val="00194780"/>
    <w:rsid w:val="0019492A"/>
    <w:rsid w:val="001949CD"/>
    <w:rsid w:val="00195657"/>
    <w:rsid w:val="00195EA6"/>
    <w:rsid w:val="00196875"/>
    <w:rsid w:val="001A6E73"/>
    <w:rsid w:val="001B3662"/>
    <w:rsid w:val="001B3A76"/>
    <w:rsid w:val="001C311D"/>
    <w:rsid w:val="001D56D7"/>
    <w:rsid w:val="001E243C"/>
    <w:rsid w:val="001E56E4"/>
    <w:rsid w:val="001E72EC"/>
    <w:rsid w:val="001E738A"/>
    <w:rsid w:val="001F13CF"/>
    <w:rsid w:val="001F175D"/>
    <w:rsid w:val="001F1E5E"/>
    <w:rsid w:val="0020220E"/>
    <w:rsid w:val="00203FF4"/>
    <w:rsid w:val="00205172"/>
    <w:rsid w:val="002108E5"/>
    <w:rsid w:val="00212427"/>
    <w:rsid w:val="002163AD"/>
    <w:rsid w:val="00222CE8"/>
    <w:rsid w:val="00224B24"/>
    <w:rsid w:val="00234ACD"/>
    <w:rsid w:val="002361B0"/>
    <w:rsid w:val="002440E2"/>
    <w:rsid w:val="0025523F"/>
    <w:rsid w:val="0025577D"/>
    <w:rsid w:val="00267D86"/>
    <w:rsid w:val="002703F3"/>
    <w:rsid w:val="002848FF"/>
    <w:rsid w:val="00292782"/>
    <w:rsid w:val="002A4F4F"/>
    <w:rsid w:val="002A74E8"/>
    <w:rsid w:val="002A7B4F"/>
    <w:rsid w:val="002B45DB"/>
    <w:rsid w:val="002C051A"/>
    <w:rsid w:val="002C0996"/>
    <w:rsid w:val="002C33AC"/>
    <w:rsid w:val="002D0A50"/>
    <w:rsid w:val="002D6C99"/>
    <w:rsid w:val="002F3D63"/>
    <w:rsid w:val="002F5198"/>
    <w:rsid w:val="00306201"/>
    <w:rsid w:val="003104F5"/>
    <w:rsid w:val="00312350"/>
    <w:rsid w:val="00314ABF"/>
    <w:rsid w:val="00323553"/>
    <w:rsid w:val="003262D5"/>
    <w:rsid w:val="0032792F"/>
    <w:rsid w:val="00330295"/>
    <w:rsid w:val="0033177B"/>
    <w:rsid w:val="00333434"/>
    <w:rsid w:val="003334D8"/>
    <w:rsid w:val="00342005"/>
    <w:rsid w:val="0034361C"/>
    <w:rsid w:val="00344266"/>
    <w:rsid w:val="003454F6"/>
    <w:rsid w:val="00355E5C"/>
    <w:rsid w:val="003566FD"/>
    <w:rsid w:val="00362D6A"/>
    <w:rsid w:val="003744E5"/>
    <w:rsid w:val="00385322"/>
    <w:rsid w:val="00391729"/>
    <w:rsid w:val="00394338"/>
    <w:rsid w:val="00394B45"/>
    <w:rsid w:val="003A6EBD"/>
    <w:rsid w:val="003B1185"/>
    <w:rsid w:val="003C4D5D"/>
    <w:rsid w:val="003E2E41"/>
    <w:rsid w:val="003E38B2"/>
    <w:rsid w:val="003E6E8A"/>
    <w:rsid w:val="0041430A"/>
    <w:rsid w:val="00423E35"/>
    <w:rsid w:val="004260F3"/>
    <w:rsid w:val="00430222"/>
    <w:rsid w:val="004349EF"/>
    <w:rsid w:val="00440AA0"/>
    <w:rsid w:val="004431DE"/>
    <w:rsid w:val="004509DA"/>
    <w:rsid w:val="00454BC8"/>
    <w:rsid w:val="00456ECC"/>
    <w:rsid w:val="00471E8C"/>
    <w:rsid w:val="00474271"/>
    <w:rsid w:val="00477F7C"/>
    <w:rsid w:val="00484443"/>
    <w:rsid w:val="004923F5"/>
    <w:rsid w:val="004A02A5"/>
    <w:rsid w:val="004A0D16"/>
    <w:rsid w:val="004A4A94"/>
    <w:rsid w:val="004A4E5C"/>
    <w:rsid w:val="004A5999"/>
    <w:rsid w:val="004B7715"/>
    <w:rsid w:val="004D00E6"/>
    <w:rsid w:val="004D74F1"/>
    <w:rsid w:val="004E1CAC"/>
    <w:rsid w:val="004E3600"/>
    <w:rsid w:val="004E48F2"/>
    <w:rsid w:val="004F1FB2"/>
    <w:rsid w:val="004F4C34"/>
    <w:rsid w:val="004F72DC"/>
    <w:rsid w:val="00501B08"/>
    <w:rsid w:val="00504D71"/>
    <w:rsid w:val="005072BC"/>
    <w:rsid w:val="00514F28"/>
    <w:rsid w:val="00517ADA"/>
    <w:rsid w:val="0052106D"/>
    <w:rsid w:val="00527A68"/>
    <w:rsid w:val="0053684A"/>
    <w:rsid w:val="005444D2"/>
    <w:rsid w:val="005523B9"/>
    <w:rsid w:val="00553E39"/>
    <w:rsid w:val="00556581"/>
    <w:rsid w:val="0055670D"/>
    <w:rsid w:val="00563D89"/>
    <w:rsid w:val="0058030B"/>
    <w:rsid w:val="0058616C"/>
    <w:rsid w:val="00592217"/>
    <w:rsid w:val="00592264"/>
    <w:rsid w:val="00592A98"/>
    <w:rsid w:val="00593159"/>
    <w:rsid w:val="005A11D6"/>
    <w:rsid w:val="005A7782"/>
    <w:rsid w:val="005A7CBA"/>
    <w:rsid w:val="005B599B"/>
    <w:rsid w:val="005B5B93"/>
    <w:rsid w:val="005D4877"/>
    <w:rsid w:val="005E5171"/>
    <w:rsid w:val="005E583B"/>
    <w:rsid w:val="00612770"/>
    <w:rsid w:val="00620AF6"/>
    <w:rsid w:val="006224BE"/>
    <w:rsid w:val="00623EA1"/>
    <w:rsid w:val="00623F8B"/>
    <w:rsid w:val="00630BC5"/>
    <w:rsid w:val="00634174"/>
    <w:rsid w:val="00634F3D"/>
    <w:rsid w:val="00642CAD"/>
    <w:rsid w:val="00643491"/>
    <w:rsid w:val="00655F2C"/>
    <w:rsid w:val="00660950"/>
    <w:rsid w:val="00666B08"/>
    <w:rsid w:val="00676C18"/>
    <w:rsid w:val="00680ABD"/>
    <w:rsid w:val="0068457B"/>
    <w:rsid w:val="00684E64"/>
    <w:rsid w:val="00687762"/>
    <w:rsid w:val="00692D59"/>
    <w:rsid w:val="006A299E"/>
    <w:rsid w:val="006A3C9B"/>
    <w:rsid w:val="006B4841"/>
    <w:rsid w:val="006B57AD"/>
    <w:rsid w:val="006B6DC0"/>
    <w:rsid w:val="006B6E8B"/>
    <w:rsid w:val="006C4A7C"/>
    <w:rsid w:val="006C50BA"/>
    <w:rsid w:val="006C76A5"/>
    <w:rsid w:val="006D3F51"/>
    <w:rsid w:val="006D6615"/>
    <w:rsid w:val="006E2376"/>
    <w:rsid w:val="006F1F6D"/>
    <w:rsid w:val="006F62DA"/>
    <w:rsid w:val="007026BF"/>
    <w:rsid w:val="00714F29"/>
    <w:rsid w:val="00720D01"/>
    <w:rsid w:val="007342D2"/>
    <w:rsid w:val="0073755A"/>
    <w:rsid w:val="00744C45"/>
    <w:rsid w:val="007603A6"/>
    <w:rsid w:val="007753D8"/>
    <w:rsid w:val="0078744E"/>
    <w:rsid w:val="00791215"/>
    <w:rsid w:val="00794A71"/>
    <w:rsid w:val="007966EC"/>
    <w:rsid w:val="007A5DFE"/>
    <w:rsid w:val="007A6F54"/>
    <w:rsid w:val="007A76D3"/>
    <w:rsid w:val="007B1250"/>
    <w:rsid w:val="007B2FCA"/>
    <w:rsid w:val="007C424F"/>
    <w:rsid w:val="007C4B30"/>
    <w:rsid w:val="007D30E0"/>
    <w:rsid w:val="007D6603"/>
    <w:rsid w:val="007E2DF0"/>
    <w:rsid w:val="007E3448"/>
    <w:rsid w:val="007E55C0"/>
    <w:rsid w:val="007E6FF0"/>
    <w:rsid w:val="007F0350"/>
    <w:rsid w:val="008002A9"/>
    <w:rsid w:val="00804356"/>
    <w:rsid w:val="00805A44"/>
    <w:rsid w:val="00811DD0"/>
    <w:rsid w:val="00812859"/>
    <w:rsid w:val="00813B09"/>
    <w:rsid w:val="0081413C"/>
    <w:rsid w:val="00815673"/>
    <w:rsid w:val="00822B5F"/>
    <w:rsid w:val="00830824"/>
    <w:rsid w:val="008320BE"/>
    <w:rsid w:val="00833F0A"/>
    <w:rsid w:val="00841786"/>
    <w:rsid w:val="00841DC6"/>
    <w:rsid w:val="00843FF6"/>
    <w:rsid w:val="008509EC"/>
    <w:rsid w:val="00851D2C"/>
    <w:rsid w:val="00856ACD"/>
    <w:rsid w:val="0087741C"/>
    <w:rsid w:val="00882F55"/>
    <w:rsid w:val="0088362B"/>
    <w:rsid w:val="00884F82"/>
    <w:rsid w:val="008A0B4B"/>
    <w:rsid w:val="008A313B"/>
    <w:rsid w:val="008B0AF9"/>
    <w:rsid w:val="008B3C8C"/>
    <w:rsid w:val="008C1171"/>
    <w:rsid w:val="008D193D"/>
    <w:rsid w:val="008D3DBC"/>
    <w:rsid w:val="008D5CF8"/>
    <w:rsid w:val="008D639B"/>
    <w:rsid w:val="008E216F"/>
    <w:rsid w:val="008F2E0B"/>
    <w:rsid w:val="008F5CE4"/>
    <w:rsid w:val="008F6DC0"/>
    <w:rsid w:val="00900D6C"/>
    <w:rsid w:val="009020BB"/>
    <w:rsid w:val="00912FBE"/>
    <w:rsid w:val="00920BA2"/>
    <w:rsid w:val="0092300C"/>
    <w:rsid w:val="00942126"/>
    <w:rsid w:val="009476D1"/>
    <w:rsid w:val="00960E5F"/>
    <w:rsid w:val="009645B8"/>
    <w:rsid w:val="009677B3"/>
    <w:rsid w:val="009748F2"/>
    <w:rsid w:val="00992207"/>
    <w:rsid w:val="009A037F"/>
    <w:rsid w:val="009A2AA4"/>
    <w:rsid w:val="009A5968"/>
    <w:rsid w:val="009A6FAC"/>
    <w:rsid w:val="009C16D6"/>
    <w:rsid w:val="009C24E5"/>
    <w:rsid w:val="009C5548"/>
    <w:rsid w:val="009E2824"/>
    <w:rsid w:val="009E30CF"/>
    <w:rsid w:val="009F14D5"/>
    <w:rsid w:val="009F14E3"/>
    <w:rsid w:val="009F6732"/>
    <w:rsid w:val="009F735E"/>
    <w:rsid w:val="00A01C84"/>
    <w:rsid w:val="00A07596"/>
    <w:rsid w:val="00A2523D"/>
    <w:rsid w:val="00A3580E"/>
    <w:rsid w:val="00A4105D"/>
    <w:rsid w:val="00A42176"/>
    <w:rsid w:val="00A47A28"/>
    <w:rsid w:val="00A7589E"/>
    <w:rsid w:val="00A7614B"/>
    <w:rsid w:val="00A843E3"/>
    <w:rsid w:val="00AA05C6"/>
    <w:rsid w:val="00AA6D2D"/>
    <w:rsid w:val="00AA7047"/>
    <w:rsid w:val="00AB1A07"/>
    <w:rsid w:val="00AC0422"/>
    <w:rsid w:val="00AC15A9"/>
    <w:rsid w:val="00AD3FFC"/>
    <w:rsid w:val="00AD7AD9"/>
    <w:rsid w:val="00AE3CA1"/>
    <w:rsid w:val="00AE4273"/>
    <w:rsid w:val="00AF6AFA"/>
    <w:rsid w:val="00B12D19"/>
    <w:rsid w:val="00B22C8D"/>
    <w:rsid w:val="00B246D2"/>
    <w:rsid w:val="00B27D88"/>
    <w:rsid w:val="00B30448"/>
    <w:rsid w:val="00B33845"/>
    <w:rsid w:val="00B51D4D"/>
    <w:rsid w:val="00B54D11"/>
    <w:rsid w:val="00B615E1"/>
    <w:rsid w:val="00B726FB"/>
    <w:rsid w:val="00B74BB0"/>
    <w:rsid w:val="00B84143"/>
    <w:rsid w:val="00B84C9F"/>
    <w:rsid w:val="00B934AB"/>
    <w:rsid w:val="00BC2841"/>
    <w:rsid w:val="00BC2BC1"/>
    <w:rsid w:val="00BD068C"/>
    <w:rsid w:val="00BD2FC1"/>
    <w:rsid w:val="00BF21B1"/>
    <w:rsid w:val="00BF26BC"/>
    <w:rsid w:val="00BF4128"/>
    <w:rsid w:val="00BF449A"/>
    <w:rsid w:val="00BF678D"/>
    <w:rsid w:val="00BF7C77"/>
    <w:rsid w:val="00C04FC7"/>
    <w:rsid w:val="00C104B3"/>
    <w:rsid w:val="00C21576"/>
    <w:rsid w:val="00C25D74"/>
    <w:rsid w:val="00C4016A"/>
    <w:rsid w:val="00C5762B"/>
    <w:rsid w:val="00C661B1"/>
    <w:rsid w:val="00C716B7"/>
    <w:rsid w:val="00C723D1"/>
    <w:rsid w:val="00C72962"/>
    <w:rsid w:val="00C737C1"/>
    <w:rsid w:val="00C738F7"/>
    <w:rsid w:val="00C742E9"/>
    <w:rsid w:val="00C7758A"/>
    <w:rsid w:val="00C80476"/>
    <w:rsid w:val="00C8049E"/>
    <w:rsid w:val="00C819B9"/>
    <w:rsid w:val="00C873D7"/>
    <w:rsid w:val="00C928A0"/>
    <w:rsid w:val="00C94DBC"/>
    <w:rsid w:val="00C96CA2"/>
    <w:rsid w:val="00C972AB"/>
    <w:rsid w:val="00C97D28"/>
    <w:rsid w:val="00CA09CD"/>
    <w:rsid w:val="00CA19A7"/>
    <w:rsid w:val="00CA27DA"/>
    <w:rsid w:val="00CB08BF"/>
    <w:rsid w:val="00CB1A77"/>
    <w:rsid w:val="00CB2E38"/>
    <w:rsid w:val="00CB502E"/>
    <w:rsid w:val="00CC0816"/>
    <w:rsid w:val="00CC2ABD"/>
    <w:rsid w:val="00CC4A36"/>
    <w:rsid w:val="00CC7EBB"/>
    <w:rsid w:val="00CE5DA9"/>
    <w:rsid w:val="00CE6215"/>
    <w:rsid w:val="00CF1A98"/>
    <w:rsid w:val="00CF2701"/>
    <w:rsid w:val="00CF461F"/>
    <w:rsid w:val="00D03016"/>
    <w:rsid w:val="00D10477"/>
    <w:rsid w:val="00D22FBA"/>
    <w:rsid w:val="00D255FF"/>
    <w:rsid w:val="00D2735D"/>
    <w:rsid w:val="00D27C40"/>
    <w:rsid w:val="00D319B0"/>
    <w:rsid w:val="00D32C48"/>
    <w:rsid w:val="00D37881"/>
    <w:rsid w:val="00D42AD6"/>
    <w:rsid w:val="00D434FD"/>
    <w:rsid w:val="00D47B30"/>
    <w:rsid w:val="00D55A40"/>
    <w:rsid w:val="00D56E98"/>
    <w:rsid w:val="00D608A6"/>
    <w:rsid w:val="00D65B37"/>
    <w:rsid w:val="00D77AED"/>
    <w:rsid w:val="00D832CB"/>
    <w:rsid w:val="00D84879"/>
    <w:rsid w:val="00D95569"/>
    <w:rsid w:val="00DA04BC"/>
    <w:rsid w:val="00DA1E0A"/>
    <w:rsid w:val="00DA1EE1"/>
    <w:rsid w:val="00DA39CA"/>
    <w:rsid w:val="00DA3C4F"/>
    <w:rsid w:val="00DA63DA"/>
    <w:rsid w:val="00DB6012"/>
    <w:rsid w:val="00DB762D"/>
    <w:rsid w:val="00DC14DC"/>
    <w:rsid w:val="00DC3CC0"/>
    <w:rsid w:val="00DD04BB"/>
    <w:rsid w:val="00DD2EFC"/>
    <w:rsid w:val="00DD5724"/>
    <w:rsid w:val="00DE2F6B"/>
    <w:rsid w:val="00DF0056"/>
    <w:rsid w:val="00DF298A"/>
    <w:rsid w:val="00DF661F"/>
    <w:rsid w:val="00E00361"/>
    <w:rsid w:val="00E01171"/>
    <w:rsid w:val="00E023CC"/>
    <w:rsid w:val="00E07A19"/>
    <w:rsid w:val="00E144EB"/>
    <w:rsid w:val="00E21F6D"/>
    <w:rsid w:val="00E27DDC"/>
    <w:rsid w:val="00E27F1C"/>
    <w:rsid w:val="00E32F58"/>
    <w:rsid w:val="00E4325F"/>
    <w:rsid w:val="00E64CFF"/>
    <w:rsid w:val="00E64ED6"/>
    <w:rsid w:val="00E6697B"/>
    <w:rsid w:val="00E66E33"/>
    <w:rsid w:val="00E6776C"/>
    <w:rsid w:val="00E7051A"/>
    <w:rsid w:val="00E7104F"/>
    <w:rsid w:val="00E727F9"/>
    <w:rsid w:val="00E72F78"/>
    <w:rsid w:val="00E757F3"/>
    <w:rsid w:val="00E853BA"/>
    <w:rsid w:val="00E942F8"/>
    <w:rsid w:val="00EA2D20"/>
    <w:rsid w:val="00EB14B3"/>
    <w:rsid w:val="00EB618E"/>
    <w:rsid w:val="00EC30EC"/>
    <w:rsid w:val="00EC704A"/>
    <w:rsid w:val="00EC7A3F"/>
    <w:rsid w:val="00ED0514"/>
    <w:rsid w:val="00ED1341"/>
    <w:rsid w:val="00EE25B0"/>
    <w:rsid w:val="00EE4088"/>
    <w:rsid w:val="00F00041"/>
    <w:rsid w:val="00F056F5"/>
    <w:rsid w:val="00F12526"/>
    <w:rsid w:val="00F13B2D"/>
    <w:rsid w:val="00F158E0"/>
    <w:rsid w:val="00F1686B"/>
    <w:rsid w:val="00F3721C"/>
    <w:rsid w:val="00F50B82"/>
    <w:rsid w:val="00F5561E"/>
    <w:rsid w:val="00F55F36"/>
    <w:rsid w:val="00F56846"/>
    <w:rsid w:val="00F57DFF"/>
    <w:rsid w:val="00F61571"/>
    <w:rsid w:val="00F61D7F"/>
    <w:rsid w:val="00F622D0"/>
    <w:rsid w:val="00F65A67"/>
    <w:rsid w:val="00F77C8F"/>
    <w:rsid w:val="00F877DE"/>
    <w:rsid w:val="00F911E6"/>
    <w:rsid w:val="00F94C8F"/>
    <w:rsid w:val="00F95C42"/>
    <w:rsid w:val="00FA0FEE"/>
    <w:rsid w:val="00FA23D4"/>
    <w:rsid w:val="00FA53A9"/>
    <w:rsid w:val="00FA6D3A"/>
    <w:rsid w:val="00FB08A1"/>
    <w:rsid w:val="00FB2989"/>
    <w:rsid w:val="00FC0D8C"/>
    <w:rsid w:val="00FC3585"/>
    <w:rsid w:val="00FD274E"/>
    <w:rsid w:val="00FD54B2"/>
    <w:rsid w:val="00FD70F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2F0-DDC3-4577-A311-514906CE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2017-05-16T10:33:00Z</cp:lastPrinted>
  <dcterms:created xsi:type="dcterms:W3CDTF">2017-05-16T13:47:00Z</dcterms:created>
  <dcterms:modified xsi:type="dcterms:W3CDTF">2017-05-16T13:47:00Z</dcterms:modified>
</cp:coreProperties>
</file>