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5517870A" w:rsidR="002D0A50" w:rsidRDefault="00E6776C" w:rsidP="00456ECC">
      <w:pPr>
        <w:ind w:left="-567" w:right="-330"/>
        <w:jc w:val="center"/>
        <w:rPr>
          <w:rFonts w:cs="Times New Roman"/>
          <w:szCs w:val="24"/>
        </w:rPr>
      </w:pPr>
      <w:r>
        <w:rPr>
          <w:rFonts w:cs="Times New Roman"/>
          <w:szCs w:val="24"/>
        </w:rPr>
        <w:t>Meeting Date: Monday, 27</w:t>
      </w:r>
      <w:r w:rsidR="00C4016A" w:rsidRPr="00C4016A">
        <w:rPr>
          <w:rFonts w:cs="Times New Roman"/>
          <w:szCs w:val="24"/>
          <w:vertAlign w:val="superscript"/>
        </w:rPr>
        <w:t>th</w:t>
      </w:r>
      <w:r w:rsidR="00DF0056">
        <w:rPr>
          <w:rFonts w:cs="Times New Roman"/>
          <w:szCs w:val="24"/>
        </w:rPr>
        <w:t xml:space="preserve"> March</w:t>
      </w:r>
      <w:r w:rsidR="00B12D19">
        <w:rPr>
          <w:rFonts w:cs="Times New Roman"/>
          <w:szCs w:val="24"/>
        </w:rPr>
        <w:t xml:space="preserve"> </w:t>
      </w:r>
      <w:r w:rsidR="005E5171">
        <w:rPr>
          <w:rFonts w:cs="Times New Roman"/>
          <w:szCs w:val="24"/>
        </w:rPr>
        <w:t>2017</w:t>
      </w:r>
      <w:r w:rsidR="002D0A50">
        <w:rPr>
          <w:rFonts w:cs="Times New Roman"/>
          <w:szCs w:val="24"/>
        </w:rPr>
        <w:br/>
        <w:t>Venue: Methodist Church, Bridewell Lane, Acle</w:t>
      </w:r>
      <w:r w:rsidR="002D0A50">
        <w:rPr>
          <w:rFonts w:cs="Times New Roman"/>
          <w:szCs w:val="24"/>
        </w:rPr>
        <w:br/>
        <w:t>Time: 7.30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3D84185C" w14:textId="0F331E24" w:rsidR="00833F0A" w:rsidRDefault="0081413C" w:rsidP="00E00361">
      <w:pPr>
        <w:ind w:left="-567" w:right="-330"/>
        <w:rPr>
          <w:rFonts w:cs="Times New Roman"/>
          <w:szCs w:val="24"/>
        </w:rPr>
      </w:pPr>
      <w:r>
        <w:rPr>
          <w:rFonts w:cs="Times New Roman"/>
          <w:szCs w:val="24"/>
        </w:rPr>
        <w:t>There w</w:t>
      </w:r>
      <w:r w:rsidR="00C80476">
        <w:rPr>
          <w:rFonts w:cs="Times New Roman"/>
          <w:szCs w:val="24"/>
        </w:rPr>
        <w:t xml:space="preserve">ere 30 </w:t>
      </w:r>
      <w:r>
        <w:rPr>
          <w:rFonts w:cs="Times New Roman"/>
          <w:szCs w:val="24"/>
        </w:rPr>
        <w:t>me</w:t>
      </w:r>
      <w:r w:rsidR="002D0A50">
        <w:rPr>
          <w:rFonts w:cs="Times New Roman"/>
          <w:szCs w:val="24"/>
        </w:rPr>
        <w:t>mbers of the public p</w:t>
      </w:r>
      <w:r w:rsidR="00DA3C4F">
        <w:rPr>
          <w:rFonts w:cs="Times New Roman"/>
          <w:szCs w:val="24"/>
        </w:rPr>
        <w:t xml:space="preserve">resent. </w:t>
      </w:r>
      <w:r w:rsidR="00B84143">
        <w:rPr>
          <w:rFonts w:cs="Times New Roman"/>
          <w:szCs w:val="24"/>
        </w:rPr>
        <w:t>Matters raised included</w:t>
      </w:r>
      <w:r w:rsidR="00833F0A">
        <w:rPr>
          <w:rFonts w:cs="Times New Roman"/>
          <w:szCs w:val="24"/>
        </w:rPr>
        <w:t>:</w:t>
      </w:r>
      <w:r w:rsidR="00BF4128">
        <w:rPr>
          <w:rFonts w:cs="Times New Roman"/>
          <w:szCs w:val="24"/>
        </w:rPr>
        <w:t xml:space="preserve"> </w:t>
      </w:r>
      <w:r w:rsidR="002B45DB">
        <w:rPr>
          <w:rFonts w:cs="Times New Roman"/>
          <w:szCs w:val="24"/>
        </w:rPr>
        <w:t>the planning application for a car wash at the Recreation Centre, and the Co-Op store in the centre of the village shutting when they open the former Budgens store.</w:t>
      </w:r>
    </w:p>
    <w:p w14:paraId="0167AC8C" w14:textId="72494446" w:rsidR="002B45DB" w:rsidRDefault="002B45DB" w:rsidP="00E00361">
      <w:pPr>
        <w:ind w:left="-567" w:right="-330"/>
        <w:rPr>
          <w:rFonts w:cs="Times New Roman"/>
          <w:szCs w:val="24"/>
        </w:rPr>
      </w:pPr>
      <w:r w:rsidRPr="00833F0A">
        <w:rPr>
          <w:rFonts w:cs="Times New Roman"/>
          <w:szCs w:val="24"/>
        </w:rPr>
        <w:t>District Coun</w:t>
      </w:r>
      <w:r>
        <w:rPr>
          <w:rFonts w:cs="Times New Roman"/>
          <w:szCs w:val="24"/>
        </w:rPr>
        <w:t>cillor Lana Hempsall gave a report:</w:t>
      </w:r>
      <w:r>
        <w:rPr>
          <w:rFonts w:cs="Times New Roman"/>
          <w:szCs w:val="24"/>
        </w:rPr>
        <w:t xml:space="preserve"> she is dismayed to learn of the shutting of the Co-Op store in the centre of the village because of the impact on elderly residents. She has arranged a meeting with Co-Op representatives on 29</w:t>
      </w:r>
      <w:r w:rsidRPr="002B45DB">
        <w:rPr>
          <w:rFonts w:cs="Times New Roman"/>
          <w:szCs w:val="24"/>
          <w:vertAlign w:val="superscript"/>
        </w:rPr>
        <w:t>th</w:t>
      </w:r>
      <w:r>
        <w:rPr>
          <w:rFonts w:cs="Times New Roman"/>
          <w:szCs w:val="24"/>
        </w:rPr>
        <w:t xml:space="preserve"> March to discuss this further. She has asked the planning officer questions about the planning application for a car wash. She has concerns about the highways safety for access to and exit from a proposed restaurant at Horizon Craft at Acle Bridge.</w:t>
      </w:r>
    </w:p>
    <w:p w14:paraId="4EFA81B9" w14:textId="4BC96364" w:rsidR="00C972AB" w:rsidRDefault="003E6E8A" w:rsidP="00456ECC">
      <w:pPr>
        <w:ind w:left="-567" w:right="-330"/>
        <w:rPr>
          <w:rFonts w:cs="Times New Roman"/>
          <w:szCs w:val="24"/>
        </w:rPr>
      </w:pPr>
      <w:r>
        <w:rPr>
          <w:rFonts w:cs="Times New Roman"/>
          <w:szCs w:val="24"/>
        </w:rPr>
        <w:t xml:space="preserve">County Councillor Brian Iles </w:t>
      </w:r>
      <w:r w:rsidR="000E05AB">
        <w:rPr>
          <w:rFonts w:cs="Times New Roman"/>
          <w:szCs w:val="24"/>
        </w:rPr>
        <w:t>gave a report:</w:t>
      </w:r>
      <w:r w:rsidR="002361B0">
        <w:rPr>
          <w:rFonts w:cs="Times New Roman"/>
          <w:szCs w:val="24"/>
        </w:rPr>
        <w:t xml:space="preserve"> </w:t>
      </w:r>
      <w:r w:rsidR="002B45DB">
        <w:rPr>
          <w:rFonts w:cs="Times New Roman"/>
          <w:szCs w:val="24"/>
        </w:rPr>
        <w:t xml:space="preserve">he continues to ask questions at County Council about the future of the Herondale site. </w:t>
      </w:r>
      <w:r w:rsidR="007E6FF0">
        <w:rPr>
          <w:rFonts w:cs="Times New Roman"/>
          <w:szCs w:val="24"/>
        </w:rPr>
        <w:t>He reported that a local trust had given a grant towards the new physiotherapy centre at the Medical Centre.</w:t>
      </w:r>
      <w:r w:rsidR="00CA27DA">
        <w:rPr>
          <w:rFonts w:cs="Times New Roman"/>
          <w:szCs w:val="24"/>
        </w:rPr>
        <w:t xml:space="preserve"> He told residents that the local Highways depot is to close, with staff moving to Aylsham.</w:t>
      </w:r>
    </w:p>
    <w:p w14:paraId="0CF8A677" w14:textId="4EE41437" w:rsidR="002D0A50" w:rsidRDefault="002D0A50" w:rsidP="00456ECC">
      <w:pPr>
        <w:ind w:left="-567" w:right="-330"/>
        <w:rPr>
          <w:rFonts w:cs="Times New Roman"/>
          <w:szCs w:val="24"/>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t xml:space="preserve">Sally Aldridge, </w:t>
      </w:r>
      <w:r w:rsidR="003262D5">
        <w:rPr>
          <w:rFonts w:cs="Times New Roman"/>
          <w:szCs w:val="24"/>
        </w:rPr>
        <w:t xml:space="preserve">Annie Bassham, </w:t>
      </w:r>
      <w:r w:rsidR="000E05AB">
        <w:rPr>
          <w:rFonts w:cs="Times New Roman"/>
          <w:szCs w:val="24"/>
        </w:rPr>
        <w:t xml:space="preserve">David Burnett, </w:t>
      </w:r>
      <w:r w:rsidR="00D10477" w:rsidRPr="00D10477">
        <w:rPr>
          <w:rFonts w:cs="Times New Roman"/>
          <w:szCs w:val="24"/>
        </w:rPr>
        <w:t>Jackie Clover</w:t>
      </w:r>
      <w:r w:rsidR="00CA27DA">
        <w:rPr>
          <w:rFonts w:cs="Times New Roman"/>
          <w:szCs w:val="24"/>
        </w:rPr>
        <w:t>,</w:t>
      </w:r>
      <w:r w:rsidR="00D10477" w:rsidRPr="00D10477">
        <w:rPr>
          <w:rFonts w:cs="Times New Roman"/>
          <w:szCs w:val="24"/>
        </w:rPr>
        <w:t xml:space="preserve"> </w:t>
      </w:r>
      <w:r w:rsidR="00CA27DA">
        <w:rPr>
          <w:rFonts w:cs="Times New Roman"/>
          <w:szCs w:val="24"/>
        </w:rPr>
        <w:t xml:space="preserve">Roger Jay, Julia Line and </w:t>
      </w:r>
      <w:r w:rsidR="00D10477" w:rsidRPr="00D10477">
        <w:rPr>
          <w:rFonts w:cs="Times New Roman"/>
          <w:szCs w:val="24"/>
        </w:rPr>
        <w:t>Jamie Pizey</w:t>
      </w:r>
      <w:r w:rsidR="00CA27DA">
        <w:rPr>
          <w:rFonts w:cs="Times New Roman"/>
          <w:szCs w:val="24"/>
        </w:rPr>
        <w:t>.</w:t>
      </w:r>
      <w:r w:rsidR="000E05AB">
        <w:rPr>
          <w:rFonts w:cs="Times New Roman"/>
          <w:szCs w:val="24"/>
        </w:rPr>
        <w:t xml:space="preserve"> </w:t>
      </w:r>
      <w:r>
        <w:rPr>
          <w:rFonts w:cs="Times New Roman"/>
          <w:szCs w:val="24"/>
        </w:rPr>
        <w:t>Parish Clerk Pauline James.</w:t>
      </w:r>
      <w:r w:rsidR="00DC14DC">
        <w:rPr>
          <w:rFonts w:cs="Times New Roman"/>
          <w:szCs w:val="24"/>
        </w:rPr>
        <w:t xml:space="preserve"> </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20"/>
        <w:gridCol w:w="8475"/>
        <w:gridCol w:w="120"/>
      </w:tblGrid>
      <w:tr w:rsidR="002D0A50" w:rsidRPr="00BF4128" w14:paraId="0CF8A67A" w14:textId="77777777" w:rsidTr="00A843E3">
        <w:tc>
          <w:tcPr>
            <w:tcW w:w="636" w:type="dxa"/>
            <w:gridSpan w:val="2"/>
          </w:tcPr>
          <w:p w14:paraId="0CF8A678" w14:textId="77777777" w:rsidR="002D0A50" w:rsidRDefault="002D0A50" w:rsidP="00456ECC">
            <w:r>
              <w:t>1</w:t>
            </w:r>
          </w:p>
        </w:tc>
        <w:tc>
          <w:tcPr>
            <w:tcW w:w="8595" w:type="dxa"/>
            <w:gridSpan w:val="2"/>
          </w:tcPr>
          <w:p w14:paraId="0CF8A679" w14:textId="682BFD9D" w:rsidR="00DA3C4F" w:rsidRPr="0013384D" w:rsidRDefault="00B12D19" w:rsidP="00BF678D">
            <w:pPr>
              <w:rPr>
                <w:rFonts w:cs="Times New Roman"/>
                <w:szCs w:val="24"/>
              </w:rPr>
            </w:pPr>
            <w:r w:rsidRPr="0013384D">
              <w:rPr>
                <w:b/>
              </w:rPr>
              <w:t>APOLOGIES</w:t>
            </w:r>
            <w:r w:rsidR="002361B0" w:rsidRPr="0013384D">
              <w:rPr>
                <w:b/>
              </w:rPr>
              <w:t xml:space="preserve"> </w:t>
            </w:r>
            <w:r w:rsidR="00CA27DA" w:rsidRPr="0013384D">
              <w:rPr>
                <w:rFonts w:cs="Times New Roman"/>
                <w:szCs w:val="24"/>
              </w:rPr>
              <w:t>Angela Bishop,</w:t>
            </w:r>
            <w:r w:rsidR="00CA27DA">
              <w:rPr>
                <w:rFonts w:cs="Times New Roman"/>
                <w:szCs w:val="24"/>
              </w:rPr>
              <w:t xml:space="preserve"> </w:t>
            </w:r>
            <w:r w:rsidR="0013384D">
              <w:rPr>
                <w:rFonts w:cs="Times New Roman"/>
                <w:szCs w:val="24"/>
              </w:rPr>
              <w:t>Barry Coveley,</w:t>
            </w:r>
            <w:r w:rsidR="00CA27DA">
              <w:rPr>
                <w:rFonts w:cs="Times New Roman"/>
                <w:szCs w:val="24"/>
              </w:rPr>
              <w:t xml:space="preserve"> Ellen Thompson and </w:t>
            </w:r>
            <w:r w:rsidR="00CA27DA">
              <w:rPr>
                <w:rFonts w:cs="Times New Roman"/>
                <w:szCs w:val="24"/>
              </w:rPr>
              <w:t>Anna Wade</w:t>
            </w:r>
            <w:r w:rsidR="00CA27DA">
              <w:rPr>
                <w:rFonts w:cs="Times New Roman"/>
                <w:szCs w:val="24"/>
              </w:rPr>
              <w:t>.</w:t>
            </w:r>
          </w:p>
        </w:tc>
      </w:tr>
      <w:tr w:rsidR="002D0A50" w14:paraId="0CF8A67D" w14:textId="77777777" w:rsidTr="00A843E3">
        <w:tc>
          <w:tcPr>
            <w:tcW w:w="636" w:type="dxa"/>
            <w:gridSpan w:val="2"/>
          </w:tcPr>
          <w:p w14:paraId="0CF8A67B" w14:textId="77777777" w:rsidR="002D0A50" w:rsidRPr="00312350" w:rsidRDefault="00B12D19" w:rsidP="00456ECC">
            <w:pPr>
              <w:rPr>
                <w:b/>
              </w:rPr>
            </w:pPr>
            <w:r>
              <w:rPr>
                <w:b/>
              </w:rPr>
              <w:t>2</w:t>
            </w:r>
          </w:p>
        </w:tc>
        <w:tc>
          <w:tcPr>
            <w:tcW w:w="8595" w:type="dxa"/>
            <w:gridSpan w:val="2"/>
          </w:tcPr>
          <w:p w14:paraId="0CF8A67C" w14:textId="44C237D2" w:rsidR="000771D3" w:rsidRPr="000771D3" w:rsidRDefault="00312350" w:rsidP="00C716B7">
            <w:pPr>
              <w:rPr>
                <w:rFonts w:cs="Times New Roman"/>
                <w:szCs w:val="24"/>
              </w:rPr>
            </w:pPr>
            <w:r w:rsidRPr="00312350">
              <w:rPr>
                <w:b/>
              </w:rPr>
              <w:t>DECLARATIONS OF INTEREST</w:t>
            </w:r>
            <w:r w:rsidR="00553E39">
              <w:rPr>
                <w:b/>
              </w:rPr>
              <w:br/>
            </w:r>
            <w:r w:rsidR="00A7614B">
              <w:rPr>
                <w:rFonts w:cs="Times New Roman"/>
                <w:szCs w:val="24"/>
              </w:rPr>
              <w:t xml:space="preserve">Jackie Clover, </w:t>
            </w:r>
            <w:r w:rsidR="00E00361">
              <w:rPr>
                <w:rFonts w:cs="Times New Roman"/>
                <w:szCs w:val="24"/>
              </w:rPr>
              <w:t>Roger Jay</w:t>
            </w:r>
            <w:r w:rsidR="005A7782">
              <w:rPr>
                <w:rFonts w:cs="Times New Roman"/>
                <w:szCs w:val="24"/>
              </w:rPr>
              <w:t xml:space="preserve"> and David Burnett</w:t>
            </w:r>
            <w:r w:rsidR="006224BE">
              <w:rPr>
                <w:rFonts w:cs="Times New Roman"/>
                <w:szCs w:val="24"/>
              </w:rPr>
              <w:t xml:space="preserve">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w:t>
            </w:r>
            <w:r w:rsidR="00BF4128">
              <w:rPr>
                <w:rFonts w:cs="Times New Roman"/>
                <w:szCs w:val="24"/>
              </w:rPr>
              <w:t xml:space="preserve">Annie Bassham, David Burnett, </w:t>
            </w:r>
            <w:r w:rsidR="004A0D16">
              <w:rPr>
                <w:rFonts w:cs="Times New Roman"/>
                <w:szCs w:val="24"/>
              </w:rPr>
              <w:t xml:space="preserve">Jackie Clover, Julia Line, </w:t>
            </w:r>
            <w:r w:rsidR="00BF4128">
              <w:rPr>
                <w:rFonts w:cs="Times New Roman"/>
                <w:szCs w:val="24"/>
              </w:rPr>
              <w:t xml:space="preserve">Roger Jay </w:t>
            </w:r>
            <w:r w:rsidR="004A0D16">
              <w:rPr>
                <w:rFonts w:cs="Times New Roman"/>
                <w:szCs w:val="24"/>
              </w:rPr>
              <w:t xml:space="preserve">and Jamie Pizey </w:t>
            </w:r>
            <w:r w:rsidR="00BF4128">
              <w:rPr>
                <w:rFonts w:cs="Times New Roman"/>
                <w:szCs w:val="24"/>
              </w:rPr>
              <w:t>declared an interest as allotment holders.</w:t>
            </w:r>
          </w:p>
        </w:tc>
      </w:tr>
      <w:tr w:rsidR="002D0A50" w14:paraId="0CF8A680" w14:textId="77777777" w:rsidTr="00A843E3">
        <w:tc>
          <w:tcPr>
            <w:tcW w:w="636" w:type="dxa"/>
            <w:gridSpan w:val="2"/>
          </w:tcPr>
          <w:p w14:paraId="0CF8A67E" w14:textId="77777777" w:rsidR="002D0A50" w:rsidRPr="00312350" w:rsidRDefault="00B12D19" w:rsidP="00456ECC">
            <w:pPr>
              <w:rPr>
                <w:b/>
              </w:rPr>
            </w:pPr>
            <w:r>
              <w:rPr>
                <w:b/>
              </w:rPr>
              <w:t>3</w:t>
            </w:r>
          </w:p>
        </w:tc>
        <w:tc>
          <w:tcPr>
            <w:tcW w:w="8595" w:type="dxa"/>
            <w:gridSpan w:val="2"/>
          </w:tcPr>
          <w:p w14:paraId="0CF8A67F" w14:textId="46FDCCC6" w:rsidR="00DA63DA" w:rsidRPr="00553E39" w:rsidRDefault="00312350" w:rsidP="00C72962">
            <w:pPr>
              <w:rPr>
                <w:b/>
              </w:rPr>
            </w:pPr>
            <w:r w:rsidRPr="00312350">
              <w:rPr>
                <w:b/>
              </w:rPr>
              <w:t>MINUTES</w:t>
            </w:r>
            <w:r w:rsidR="00553E39">
              <w:rPr>
                <w:b/>
              </w:rPr>
              <w:br/>
            </w:r>
            <w:r w:rsidR="00CF2701">
              <w:t>The min</w:t>
            </w:r>
            <w:r w:rsidR="00D10477">
              <w:t>utes of the meeting of 27</w:t>
            </w:r>
            <w:r w:rsidR="0000654A" w:rsidRPr="0000654A">
              <w:rPr>
                <w:vertAlign w:val="superscript"/>
              </w:rPr>
              <w:t>th</w:t>
            </w:r>
            <w:r w:rsidR="0000654A">
              <w:t xml:space="preserve"> February 2017</w:t>
            </w:r>
            <w:r w:rsidR="00DA63DA">
              <w:t xml:space="preserve"> were agreed to be correct, and were signed by Tony Hemmingway as Chairman of the Parish Council.</w:t>
            </w:r>
          </w:p>
        </w:tc>
      </w:tr>
      <w:tr w:rsidR="002D0A50" w14:paraId="0CF8A697" w14:textId="77777777" w:rsidTr="001A6E73">
        <w:trPr>
          <w:trHeight w:val="746"/>
        </w:trPr>
        <w:tc>
          <w:tcPr>
            <w:tcW w:w="636" w:type="dxa"/>
            <w:gridSpan w:val="2"/>
          </w:tcPr>
          <w:p w14:paraId="0CF8A692" w14:textId="22178073" w:rsidR="004D00E6" w:rsidRPr="00D47B30" w:rsidRDefault="00B12D19" w:rsidP="001E738A">
            <w:r>
              <w:rPr>
                <w:b/>
              </w:rPr>
              <w:t>4</w:t>
            </w:r>
            <w:r w:rsidR="00553E39">
              <w:rPr>
                <w:b/>
              </w:rPr>
              <w:br/>
            </w:r>
            <w:r w:rsidR="00EC30EC">
              <w:t>4</w:t>
            </w:r>
            <w:r w:rsidR="00553E39" w:rsidRPr="00553E39">
              <w:t>.1</w:t>
            </w:r>
          </w:p>
        </w:tc>
        <w:tc>
          <w:tcPr>
            <w:tcW w:w="8595" w:type="dxa"/>
            <w:gridSpan w:val="2"/>
          </w:tcPr>
          <w:p w14:paraId="0CF8A696" w14:textId="6BFDECB0" w:rsidR="00F911E6" w:rsidRPr="00553E39" w:rsidRDefault="00312350" w:rsidP="001E72EC">
            <w:r w:rsidRPr="00312350">
              <w:rPr>
                <w:b/>
              </w:rPr>
              <w:t>MATTERS ARISING</w:t>
            </w:r>
            <w:r w:rsidR="00553E39">
              <w:rPr>
                <w:b/>
              </w:rPr>
              <w:br/>
            </w:r>
            <w:r w:rsidR="004A0D16">
              <w:t>A Mole catcher has been removing moles from</w:t>
            </w:r>
            <w:r w:rsidR="0014181F">
              <w:t xml:space="preserve"> the cemetery</w:t>
            </w:r>
            <w:r w:rsidR="001A6E73">
              <w:t>.</w:t>
            </w:r>
          </w:p>
        </w:tc>
      </w:tr>
      <w:tr w:rsidR="00BD068C" w14:paraId="5868091D" w14:textId="77777777" w:rsidTr="00A843E3">
        <w:tc>
          <w:tcPr>
            <w:tcW w:w="636" w:type="dxa"/>
            <w:gridSpan w:val="2"/>
          </w:tcPr>
          <w:p w14:paraId="40FCE234" w14:textId="08F27104" w:rsidR="00BD068C" w:rsidRPr="0020220E" w:rsidRDefault="004A0D16" w:rsidP="001E738A">
            <w:r>
              <w:t>4.2</w:t>
            </w:r>
          </w:p>
        </w:tc>
        <w:tc>
          <w:tcPr>
            <w:tcW w:w="8595" w:type="dxa"/>
            <w:gridSpan w:val="2"/>
          </w:tcPr>
          <w:p w14:paraId="407EB810" w14:textId="5C9D83DB" w:rsidR="00BD068C" w:rsidRPr="00BD068C" w:rsidRDefault="004A0D16" w:rsidP="001E72EC">
            <w:r>
              <w:t xml:space="preserve">Anna Wade sent a report </w:t>
            </w:r>
            <w:r w:rsidR="004A4E5C">
              <w:t>on the recent litter pick</w:t>
            </w:r>
            <w:r>
              <w:t xml:space="preserve"> – it was a successful event. Thanks to all who helped.</w:t>
            </w:r>
          </w:p>
        </w:tc>
      </w:tr>
      <w:tr w:rsidR="002D0A50" w14:paraId="0CF8A6A0" w14:textId="77777777" w:rsidTr="00A843E3">
        <w:tc>
          <w:tcPr>
            <w:tcW w:w="636" w:type="dxa"/>
            <w:gridSpan w:val="2"/>
          </w:tcPr>
          <w:p w14:paraId="0CF8A69D" w14:textId="07FBDED2" w:rsidR="0088362B" w:rsidRPr="002D6C99" w:rsidRDefault="00B12D19" w:rsidP="00B12D19">
            <w:r>
              <w:rPr>
                <w:b/>
              </w:rPr>
              <w:lastRenderedPageBreak/>
              <w:t>5</w:t>
            </w:r>
            <w:r w:rsidR="001E738A">
              <w:rPr>
                <w:b/>
              </w:rPr>
              <w:br/>
            </w:r>
            <w:r>
              <w:t>5</w:t>
            </w:r>
            <w:r w:rsidR="00553E39">
              <w:t>.1</w:t>
            </w:r>
          </w:p>
        </w:tc>
        <w:tc>
          <w:tcPr>
            <w:tcW w:w="8595" w:type="dxa"/>
            <w:gridSpan w:val="2"/>
          </w:tcPr>
          <w:p w14:paraId="0CF8A69F" w14:textId="624ECB42" w:rsidR="00F61571" w:rsidRPr="00960E5F" w:rsidRDefault="00312350" w:rsidP="004A0D16">
            <w:r w:rsidRPr="00312350">
              <w:rPr>
                <w:b/>
              </w:rPr>
              <w:t>CORRESPONDENCE</w:t>
            </w:r>
            <w:r w:rsidR="003262D5">
              <w:rPr>
                <w:b/>
              </w:rPr>
              <w:br/>
            </w:r>
            <w:r w:rsidR="004A0D16">
              <w:t xml:space="preserve">There had been an announcement that the East of England </w:t>
            </w:r>
            <w:r w:rsidR="00D832CB">
              <w:t xml:space="preserve">Co-Op </w:t>
            </w:r>
            <w:r w:rsidR="004A0D16">
              <w:t xml:space="preserve">has bought the </w:t>
            </w:r>
            <w:r w:rsidR="00D832CB">
              <w:t>former Budgens store</w:t>
            </w:r>
            <w:r w:rsidR="004A0D16">
              <w:t xml:space="preserve"> and will refurbish it. The store in the centre of the village will then be closed. </w:t>
            </w:r>
            <w:r w:rsidR="0013384D">
              <w:t xml:space="preserve">Tony </w:t>
            </w:r>
            <w:r w:rsidR="004A0D16">
              <w:t xml:space="preserve">Hemmingway and Annie Bassham have a </w:t>
            </w:r>
            <w:r w:rsidR="0013384D">
              <w:t>meet</w:t>
            </w:r>
            <w:r w:rsidR="004A0D16">
              <w:t>ing</w:t>
            </w:r>
            <w:r w:rsidR="0013384D">
              <w:t xml:space="preserve"> with </w:t>
            </w:r>
            <w:r w:rsidR="004A0D16">
              <w:t xml:space="preserve">representatives of the </w:t>
            </w:r>
            <w:r w:rsidR="0013384D">
              <w:t>East of England Co-Op on 29</w:t>
            </w:r>
            <w:r w:rsidR="0013384D" w:rsidRPr="0013384D">
              <w:rPr>
                <w:vertAlign w:val="superscript"/>
              </w:rPr>
              <w:t>th</w:t>
            </w:r>
            <w:r w:rsidR="004A0D16">
              <w:t xml:space="preserve"> March to raise concerns that some residents who live in the north of the village will not be able to walk to the new store. The Co-Op has organised a p</w:t>
            </w:r>
            <w:r w:rsidR="00D832CB">
              <w:t>ublic community event on Thursday, 6</w:t>
            </w:r>
            <w:r w:rsidR="00D832CB" w:rsidRPr="00D832CB">
              <w:rPr>
                <w:vertAlign w:val="superscript"/>
              </w:rPr>
              <w:t>th</w:t>
            </w:r>
            <w:r w:rsidR="00D832CB">
              <w:t xml:space="preserve"> April at 6.30</w:t>
            </w:r>
            <w:r w:rsidR="0013384D">
              <w:t>pm</w:t>
            </w:r>
            <w:r w:rsidR="00D832CB">
              <w:t xml:space="preserve"> at the Recreation Centre</w:t>
            </w:r>
            <w:r w:rsidR="004A0D16">
              <w:t xml:space="preserve"> for all residents.</w:t>
            </w:r>
          </w:p>
        </w:tc>
      </w:tr>
      <w:tr w:rsidR="00FD274E" w14:paraId="0A65CD6E" w14:textId="77777777" w:rsidTr="00A843E3">
        <w:tc>
          <w:tcPr>
            <w:tcW w:w="636" w:type="dxa"/>
            <w:gridSpan w:val="2"/>
          </w:tcPr>
          <w:p w14:paraId="5D346A90" w14:textId="0B474D92" w:rsidR="00FD274E" w:rsidRPr="00FD274E" w:rsidRDefault="00FD274E" w:rsidP="00B12D19">
            <w:r>
              <w:t>5.2</w:t>
            </w:r>
          </w:p>
        </w:tc>
        <w:tc>
          <w:tcPr>
            <w:tcW w:w="8595" w:type="dxa"/>
            <w:gridSpan w:val="2"/>
          </w:tcPr>
          <w:p w14:paraId="3EE8F758" w14:textId="044EB437" w:rsidR="00FD274E" w:rsidRPr="00FD274E" w:rsidRDefault="004A0D16" w:rsidP="004A0D16">
            <w:r>
              <w:t>Letters had been received from various c</w:t>
            </w:r>
            <w:r w:rsidR="00D832CB">
              <w:t>harities</w:t>
            </w:r>
            <w:r>
              <w:t xml:space="preserve"> asking for grants</w:t>
            </w:r>
            <w:r w:rsidR="00D832CB">
              <w:t>:</w:t>
            </w:r>
            <w:r w:rsidR="0078744E">
              <w:t xml:space="preserve"> AgeUK, Cruse Bereavement Care, Magpas, EACH, East Ang Air Ambulance, Norfolk Accident Rescue Service, Norfolk Citizens Advice</w:t>
            </w:r>
            <w:r>
              <w:t>. Since the Parish Council gave a large grant to the local First Responders, it was agreed to defer a decision on grants for these charities until the new financial year, which starts on 1</w:t>
            </w:r>
            <w:r w:rsidRPr="004A0D16">
              <w:rPr>
                <w:vertAlign w:val="superscript"/>
              </w:rPr>
              <w:t>st</w:t>
            </w:r>
            <w:r>
              <w:t xml:space="preserve"> April.</w:t>
            </w:r>
          </w:p>
        </w:tc>
      </w:tr>
      <w:tr w:rsidR="00FD274E" w14:paraId="78E6BF73" w14:textId="77777777" w:rsidTr="00A843E3">
        <w:tc>
          <w:tcPr>
            <w:tcW w:w="636" w:type="dxa"/>
            <w:gridSpan w:val="2"/>
          </w:tcPr>
          <w:p w14:paraId="01B4AAF9" w14:textId="0DCDA844" w:rsidR="00FD274E" w:rsidRPr="00FD274E" w:rsidRDefault="00FD274E" w:rsidP="00B12D19">
            <w:r w:rsidRPr="00FD274E">
              <w:t>5.3</w:t>
            </w:r>
          </w:p>
        </w:tc>
        <w:tc>
          <w:tcPr>
            <w:tcW w:w="8595" w:type="dxa"/>
            <w:gridSpan w:val="2"/>
          </w:tcPr>
          <w:p w14:paraId="0B0FD18D" w14:textId="11DF6FB6" w:rsidR="00FD274E" w:rsidRPr="006E2376" w:rsidRDefault="0078744E" w:rsidP="00A07596">
            <w:r>
              <w:t>The Police webs</w:t>
            </w:r>
            <w:r w:rsidR="004A0D16">
              <w:t>ite listed four</w:t>
            </w:r>
            <w:r>
              <w:t xml:space="preserve"> reported crimes in Acle in January 2017</w:t>
            </w:r>
            <w:r w:rsidR="00D832CB" w:rsidRPr="00D2735D">
              <w:t>.</w:t>
            </w:r>
          </w:p>
        </w:tc>
      </w:tr>
      <w:tr w:rsidR="0078744E" w14:paraId="4545B3A1" w14:textId="77777777" w:rsidTr="00A843E3">
        <w:tc>
          <w:tcPr>
            <w:tcW w:w="636" w:type="dxa"/>
            <w:gridSpan w:val="2"/>
          </w:tcPr>
          <w:p w14:paraId="246B5DA5" w14:textId="3DD73444" w:rsidR="0078744E" w:rsidRPr="00FD274E" w:rsidRDefault="0078744E" w:rsidP="00B12D19">
            <w:r>
              <w:t>5.4</w:t>
            </w:r>
          </w:p>
        </w:tc>
        <w:tc>
          <w:tcPr>
            <w:tcW w:w="8595" w:type="dxa"/>
            <w:gridSpan w:val="2"/>
          </w:tcPr>
          <w:p w14:paraId="45F43944" w14:textId="6D97A6FC" w:rsidR="0078744E" w:rsidRDefault="0078744E" w:rsidP="00A07596">
            <w:r>
              <w:t>The employer’s rates for the Norfolk Pension Fund will be 21.5% for 17-18, 22.0% for 18-19 and 22.5% for 19-20. This was noted.</w:t>
            </w:r>
          </w:p>
        </w:tc>
      </w:tr>
      <w:tr w:rsidR="0078744E" w14:paraId="40BDA48E" w14:textId="77777777" w:rsidTr="00A843E3">
        <w:tc>
          <w:tcPr>
            <w:tcW w:w="636" w:type="dxa"/>
            <w:gridSpan w:val="2"/>
          </w:tcPr>
          <w:p w14:paraId="5C820C3A" w14:textId="0A84BAD8" w:rsidR="0078744E" w:rsidRDefault="0078744E" w:rsidP="00B12D19">
            <w:r>
              <w:t>5.5</w:t>
            </w:r>
          </w:p>
        </w:tc>
        <w:tc>
          <w:tcPr>
            <w:tcW w:w="8595" w:type="dxa"/>
            <w:gridSpan w:val="2"/>
          </w:tcPr>
          <w:p w14:paraId="041BFCCB" w14:textId="7FF3D10D" w:rsidR="0078744E" w:rsidRDefault="00C972AB" w:rsidP="00A07596">
            <w:r>
              <w:t>It w</w:t>
            </w:r>
            <w:r w:rsidR="004A0D16">
              <w:t>as noted that the Government had</w:t>
            </w:r>
            <w:r>
              <w:t xml:space="preserve"> deferred any decision as to whether to extend council tax referendum principles to </w:t>
            </w:r>
            <w:r w:rsidR="00362D6A">
              <w:t>parish</w:t>
            </w:r>
            <w:r>
              <w:t xml:space="preserve"> and town councils.</w:t>
            </w:r>
          </w:p>
        </w:tc>
      </w:tr>
      <w:tr w:rsidR="0078744E" w14:paraId="46075BBF" w14:textId="77777777" w:rsidTr="00A843E3">
        <w:tc>
          <w:tcPr>
            <w:tcW w:w="636" w:type="dxa"/>
            <w:gridSpan w:val="2"/>
          </w:tcPr>
          <w:p w14:paraId="278A3A89" w14:textId="16F5B9E3" w:rsidR="0078744E" w:rsidRDefault="00C972AB" w:rsidP="00B12D19">
            <w:r>
              <w:t>5.6</w:t>
            </w:r>
          </w:p>
        </w:tc>
        <w:tc>
          <w:tcPr>
            <w:tcW w:w="8595" w:type="dxa"/>
            <w:gridSpan w:val="2"/>
          </w:tcPr>
          <w:p w14:paraId="7CF45FAD" w14:textId="6231DC5C" w:rsidR="0078744E" w:rsidRDefault="00C972AB" w:rsidP="00A07596">
            <w:r>
              <w:t xml:space="preserve">Notice has been received that Virgin Media will be updating the fibre broadband supply to the Barclays Bank </w:t>
            </w:r>
            <w:r w:rsidR="00362D6A">
              <w:t>building</w:t>
            </w:r>
            <w:r>
              <w:t>.</w:t>
            </w:r>
            <w:r w:rsidR="004A0D16">
              <w:t xml:space="preserve"> This was noted.</w:t>
            </w:r>
          </w:p>
        </w:tc>
      </w:tr>
      <w:tr w:rsidR="00C972AB" w14:paraId="4DF1D490" w14:textId="77777777" w:rsidTr="00A843E3">
        <w:tc>
          <w:tcPr>
            <w:tcW w:w="636" w:type="dxa"/>
            <w:gridSpan w:val="2"/>
          </w:tcPr>
          <w:p w14:paraId="313EDEA7" w14:textId="52298C9E" w:rsidR="00C972AB" w:rsidRDefault="00C972AB" w:rsidP="00B12D19">
            <w:r>
              <w:t>5.7</w:t>
            </w:r>
          </w:p>
        </w:tc>
        <w:tc>
          <w:tcPr>
            <w:tcW w:w="8595" w:type="dxa"/>
            <w:gridSpan w:val="2"/>
          </w:tcPr>
          <w:p w14:paraId="53F08A2D" w14:textId="3B32B08D" w:rsidR="00C972AB" w:rsidRDefault="004A0D16" w:rsidP="00A07596">
            <w:r>
              <w:t>A resident has asked for the name Howes to be considered for a s</w:t>
            </w:r>
            <w:r w:rsidR="00C972AB">
              <w:t xml:space="preserve">treet name for </w:t>
            </w:r>
            <w:r>
              <w:t xml:space="preserve">the proposed </w:t>
            </w:r>
            <w:r w:rsidR="00C972AB">
              <w:t>d</w:t>
            </w:r>
            <w:r>
              <w:t>evelopment at Mill Lane, named after a family who farmed on that land. This was noted.</w:t>
            </w:r>
          </w:p>
        </w:tc>
      </w:tr>
      <w:tr w:rsidR="00C972AB" w14:paraId="31796370" w14:textId="77777777" w:rsidTr="00A843E3">
        <w:tc>
          <w:tcPr>
            <w:tcW w:w="636" w:type="dxa"/>
            <w:gridSpan w:val="2"/>
          </w:tcPr>
          <w:p w14:paraId="08E3D70C" w14:textId="4E008C98" w:rsidR="00C972AB" w:rsidRDefault="004A0D16" w:rsidP="00B12D19">
            <w:r>
              <w:t>5.8</w:t>
            </w:r>
          </w:p>
        </w:tc>
        <w:tc>
          <w:tcPr>
            <w:tcW w:w="8595" w:type="dxa"/>
            <w:gridSpan w:val="2"/>
          </w:tcPr>
          <w:p w14:paraId="27BDA541" w14:textId="60E45369" w:rsidR="00C972AB" w:rsidRDefault="004A0D16" w:rsidP="00A07596">
            <w:r>
              <w:t>Residents were reminded that there will be County Council elections on Thursday, 4</w:t>
            </w:r>
            <w:r w:rsidRPr="004A0D16">
              <w:rPr>
                <w:vertAlign w:val="superscript"/>
              </w:rPr>
              <w:t>th</w:t>
            </w:r>
            <w:r>
              <w:t xml:space="preserve"> May.</w:t>
            </w:r>
          </w:p>
        </w:tc>
      </w:tr>
      <w:tr w:rsidR="002D0A50" w:rsidRPr="00AA05C6" w14:paraId="0CF8A6A9" w14:textId="77777777" w:rsidTr="00A843E3">
        <w:tc>
          <w:tcPr>
            <w:tcW w:w="636" w:type="dxa"/>
            <w:gridSpan w:val="2"/>
          </w:tcPr>
          <w:p w14:paraId="32E79107" w14:textId="77777777" w:rsidR="000048CA" w:rsidRDefault="00B12D19" w:rsidP="00456ECC">
            <w:r>
              <w:rPr>
                <w:b/>
              </w:rPr>
              <w:t>6</w:t>
            </w:r>
            <w:r w:rsidR="002D6C99">
              <w:rPr>
                <w:b/>
              </w:rPr>
              <w:br/>
            </w:r>
            <w:r>
              <w:t>6</w:t>
            </w:r>
            <w:r w:rsidR="00077041" w:rsidRPr="00077041">
              <w:t>.1</w:t>
            </w:r>
          </w:p>
          <w:p w14:paraId="0BB70B5F" w14:textId="77777777" w:rsidR="000048CA" w:rsidRDefault="000048CA" w:rsidP="00456ECC"/>
          <w:p w14:paraId="0CF8A6A5" w14:textId="05F03D8C" w:rsidR="006D6615" w:rsidRPr="00F55F36" w:rsidRDefault="006D6615" w:rsidP="00456ECC"/>
        </w:tc>
        <w:tc>
          <w:tcPr>
            <w:tcW w:w="8595" w:type="dxa"/>
            <w:gridSpan w:val="2"/>
          </w:tcPr>
          <w:p w14:paraId="7A268141" w14:textId="059E46FA" w:rsidR="0058616C" w:rsidRDefault="00312350" w:rsidP="006D6615">
            <w:pPr>
              <w:rPr>
                <w:rFonts w:cs="Times New Roman"/>
                <w:szCs w:val="24"/>
              </w:rPr>
            </w:pPr>
            <w:r w:rsidRPr="006D6615">
              <w:rPr>
                <w:b/>
              </w:rPr>
              <w:t>PLANNING</w:t>
            </w:r>
            <w:r w:rsidR="002D6C99" w:rsidRPr="006D6615">
              <w:rPr>
                <w:b/>
              </w:rPr>
              <w:br/>
            </w:r>
            <w:r w:rsidR="00D2735D">
              <w:rPr>
                <w:rFonts w:cs="Times New Roman"/>
                <w:b/>
                <w:szCs w:val="24"/>
              </w:rPr>
              <w:t>i</w:t>
            </w:r>
            <w:r w:rsidR="0014181F">
              <w:rPr>
                <w:rFonts w:cs="Times New Roman"/>
                <w:szCs w:val="24"/>
              </w:rPr>
              <w:t xml:space="preserve">)  </w:t>
            </w:r>
            <w:r w:rsidR="00D832CB" w:rsidRPr="0058616C">
              <w:rPr>
                <w:rFonts w:cs="Times New Roman"/>
                <w:b/>
                <w:szCs w:val="24"/>
              </w:rPr>
              <w:t>Mr To</w:t>
            </w:r>
            <w:r w:rsidR="00C972AB" w:rsidRPr="0058616C">
              <w:rPr>
                <w:rFonts w:cs="Times New Roman"/>
                <w:b/>
                <w:szCs w:val="24"/>
              </w:rPr>
              <w:t>pali, Land at Recreation Centre</w:t>
            </w:r>
            <w:r w:rsidR="00D832CB">
              <w:rPr>
                <w:rFonts w:cs="Times New Roman"/>
                <w:szCs w:val="24"/>
              </w:rPr>
              <w:t xml:space="preserve"> – change of use </w:t>
            </w:r>
            <w:r w:rsidR="00C972AB">
              <w:rPr>
                <w:rFonts w:cs="Times New Roman"/>
                <w:szCs w:val="24"/>
              </w:rPr>
              <w:t xml:space="preserve">of land </w:t>
            </w:r>
            <w:r w:rsidR="00D832CB">
              <w:rPr>
                <w:rFonts w:cs="Times New Roman"/>
                <w:szCs w:val="24"/>
              </w:rPr>
              <w:t>and erection of building for car wash facilities (20170380)</w:t>
            </w:r>
            <w:r w:rsidR="00C972AB">
              <w:rPr>
                <w:rFonts w:cs="Times New Roman"/>
                <w:szCs w:val="24"/>
              </w:rPr>
              <w:t xml:space="preserve">. </w:t>
            </w:r>
            <w:r w:rsidR="00A7614B">
              <w:rPr>
                <w:rFonts w:cs="Times New Roman"/>
                <w:szCs w:val="24"/>
              </w:rPr>
              <w:t>(</w:t>
            </w:r>
            <w:r w:rsidR="00A7614B">
              <w:rPr>
                <w:rFonts w:cs="Times New Roman"/>
                <w:szCs w:val="24"/>
              </w:rPr>
              <w:t xml:space="preserve">Jackie Clover, Roger Jay and David Burnett </w:t>
            </w:r>
            <w:r w:rsidR="00A7614B">
              <w:rPr>
                <w:rFonts w:cs="Times New Roman"/>
                <w:szCs w:val="24"/>
              </w:rPr>
              <w:t>took no part in the discussion, as Trustees).</w:t>
            </w:r>
            <w:r w:rsidR="00A7614B">
              <w:rPr>
                <w:rFonts w:cs="Times New Roman"/>
                <w:szCs w:val="24"/>
              </w:rPr>
              <w:t xml:space="preserve">  </w:t>
            </w:r>
            <w:r w:rsidR="004A0D16">
              <w:rPr>
                <w:rFonts w:cs="Times New Roman"/>
                <w:szCs w:val="24"/>
              </w:rPr>
              <w:t>Correspondence was read out from residents objecting to the plans. After some discussion it was agreed to object to the plans</w:t>
            </w:r>
            <w:r w:rsidR="00A7614B">
              <w:rPr>
                <w:rFonts w:cs="Times New Roman"/>
                <w:szCs w:val="24"/>
              </w:rPr>
              <w:t xml:space="preserve"> citing concerns about noise for adjoining properties, loss of amenity for residents, highways safety and keeping open access to car parks, possible pollution from sprays and chemicals, disposal of the mud from cars, and supply of the electricity.</w:t>
            </w:r>
          </w:p>
          <w:p w14:paraId="535EE2C2" w14:textId="7E12465A" w:rsidR="00D832CB" w:rsidRDefault="00D2735D" w:rsidP="00D832CB">
            <w:pPr>
              <w:rPr>
                <w:rFonts w:cs="Times New Roman"/>
                <w:color w:val="000000"/>
                <w:shd w:val="clear" w:color="auto" w:fill="FFFFFF"/>
              </w:rPr>
            </w:pPr>
            <w:r>
              <w:rPr>
                <w:rFonts w:cs="Times New Roman"/>
                <w:b/>
                <w:color w:val="000000"/>
                <w:shd w:val="clear" w:color="auto" w:fill="FFFFFF"/>
              </w:rPr>
              <w:t xml:space="preserve">ii) </w:t>
            </w:r>
            <w:r w:rsidR="00D832CB">
              <w:rPr>
                <w:rFonts w:cs="Times New Roman"/>
                <w:b/>
                <w:color w:val="000000"/>
                <w:shd w:val="clear" w:color="auto" w:fill="FFFFFF"/>
              </w:rPr>
              <w:t xml:space="preserve">Horizon Craft, </w:t>
            </w:r>
            <w:r w:rsidR="00D832CB">
              <w:rPr>
                <w:rFonts w:cs="Times New Roman"/>
                <w:color w:val="000000"/>
                <w:shd w:val="clear" w:color="auto" w:fill="FFFFFF"/>
              </w:rPr>
              <w:t>part change of use to bar and restaurant and installation of power posts (</w:t>
            </w:r>
            <w:r w:rsidR="002108E5">
              <w:rPr>
                <w:rFonts w:cs="Times New Roman"/>
                <w:color w:val="000000"/>
                <w:shd w:val="clear" w:color="auto" w:fill="FFFFFF"/>
              </w:rPr>
              <w:t>BA/2017/0059/CU)</w:t>
            </w:r>
            <w:r w:rsidR="00A7614B">
              <w:rPr>
                <w:rFonts w:cs="Times New Roman"/>
                <w:color w:val="000000"/>
                <w:shd w:val="clear" w:color="auto" w:fill="FFFFFF"/>
              </w:rPr>
              <w:t xml:space="preserve">. Councillors agreed to object to the application because of </w:t>
            </w:r>
            <w:r w:rsidR="00A7614B">
              <w:rPr>
                <w:rFonts w:cs="Times New Roman"/>
                <w:color w:val="000000"/>
                <w:shd w:val="clear" w:color="auto" w:fill="FFFFFF"/>
              </w:rPr>
              <w:lastRenderedPageBreak/>
              <w:t>the highways concerns, but they did wish to note that they supported the regeneration of the site, so long as improvements could be made to improve highways access.</w:t>
            </w:r>
          </w:p>
          <w:p w14:paraId="3D14B1CE" w14:textId="3FB64E5D" w:rsidR="0058616C" w:rsidRDefault="00A7614B" w:rsidP="00D832CB">
            <w:pPr>
              <w:rPr>
                <w:rFonts w:cs="Times New Roman"/>
                <w:color w:val="000000"/>
                <w:shd w:val="clear" w:color="auto" w:fill="FFFFFF"/>
              </w:rPr>
            </w:pPr>
            <w:r>
              <w:rPr>
                <w:rFonts w:cs="Times New Roman"/>
                <w:color w:val="000000"/>
                <w:shd w:val="clear" w:color="auto" w:fill="FFFFFF"/>
              </w:rPr>
              <w:t>It was noted that there has a</w:t>
            </w:r>
            <w:r w:rsidR="0058616C">
              <w:rPr>
                <w:rFonts w:cs="Times New Roman"/>
                <w:color w:val="000000"/>
                <w:shd w:val="clear" w:color="auto" w:fill="FFFFFF"/>
              </w:rPr>
              <w:t xml:space="preserve">lso </w:t>
            </w:r>
            <w:r>
              <w:rPr>
                <w:rFonts w:cs="Times New Roman"/>
                <w:color w:val="000000"/>
                <w:shd w:val="clear" w:color="auto" w:fill="FFFFFF"/>
              </w:rPr>
              <w:t>been an application</w:t>
            </w:r>
            <w:r w:rsidR="0058616C">
              <w:rPr>
                <w:rFonts w:cs="Times New Roman"/>
                <w:color w:val="000000"/>
                <w:shd w:val="clear" w:color="auto" w:fill="FFFFFF"/>
              </w:rPr>
              <w:t xml:space="preserve"> for a licence</w:t>
            </w:r>
            <w:r>
              <w:rPr>
                <w:rFonts w:cs="Times New Roman"/>
                <w:color w:val="000000"/>
                <w:shd w:val="clear" w:color="auto" w:fill="FFFFFF"/>
              </w:rPr>
              <w:t xml:space="preserve"> for the premises.</w:t>
            </w:r>
          </w:p>
          <w:p w14:paraId="2C6CFE68" w14:textId="6DDA64B1" w:rsidR="00D832CB" w:rsidRDefault="00D832CB" w:rsidP="00D832CB">
            <w:pPr>
              <w:rPr>
                <w:rFonts w:cs="Times New Roman"/>
                <w:color w:val="000000"/>
                <w:shd w:val="clear" w:color="auto" w:fill="FFFFFF"/>
              </w:rPr>
            </w:pPr>
            <w:r>
              <w:rPr>
                <w:rFonts w:cs="Times New Roman"/>
                <w:color w:val="000000"/>
                <w:shd w:val="clear" w:color="auto" w:fill="FFFFFF"/>
              </w:rPr>
              <w:t xml:space="preserve">iii) </w:t>
            </w:r>
            <w:r w:rsidRPr="002108E5">
              <w:rPr>
                <w:rFonts w:cs="Times New Roman"/>
                <w:b/>
                <w:color w:val="000000"/>
                <w:shd w:val="clear" w:color="auto" w:fill="FFFFFF"/>
              </w:rPr>
              <w:t>Hugh Crane Cleaning Equipment</w:t>
            </w:r>
            <w:r>
              <w:rPr>
                <w:rFonts w:cs="Times New Roman"/>
                <w:color w:val="000000"/>
                <w:shd w:val="clear" w:color="auto" w:fill="FFFFFF"/>
              </w:rPr>
              <w:t xml:space="preserve"> – var</w:t>
            </w:r>
            <w:r w:rsidR="002108E5">
              <w:rPr>
                <w:rFonts w:cs="Times New Roman"/>
                <w:color w:val="000000"/>
                <w:shd w:val="clear" w:color="auto" w:fill="FFFFFF"/>
              </w:rPr>
              <w:t>i</w:t>
            </w:r>
            <w:r>
              <w:rPr>
                <w:rFonts w:cs="Times New Roman"/>
                <w:color w:val="000000"/>
                <w:shd w:val="clear" w:color="auto" w:fill="FFFFFF"/>
              </w:rPr>
              <w:t xml:space="preserve">ation </w:t>
            </w:r>
            <w:r w:rsidR="002108E5">
              <w:rPr>
                <w:rFonts w:cs="Times New Roman"/>
                <w:color w:val="000000"/>
                <w:shd w:val="clear" w:color="auto" w:fill="FFFFFF"/>
              </w:rPr>
              <w:t>of condition 2 of PP20151198</w:t>
            </w:r>
            <w:r>
              <w:rPr>
                <w:rFonts w:cs="Times New Roman"/>
                <w:color w:val="000000"/>
                <w:shd w:val="clear" w:color="auto" w:fill="FFFFFF"/>
              </w:rPr>
              <w:t xml:space="preserve"> (</w:t>
            </w:r>
            <w:r w:rsidR="002108E5">
              <w:rPr>
                <w:rFonts w:cs="Times New Roman"/>
                <w:color w:val="000000"/>
                <w:shd w:val="clear" w:color="auto" w:fill="FFFFFF"/>
              </w:rPr>
              <w:t>20170335)</w:t>
            </w:r>
            <w:r w:rsidR="0058616C">
              <w:rPr>
                <w:rFonts w:cs="Times New Roman"/>
                <w:color w:val="000000"/>
                <w:shd w:val="clear" w:color="auto" w:fill="FFFFFF"/>
              </w:rPr>
              <w:t xml:space="preserve"> (additional personnel amenity area)</w:t>
            </w:r>
            <w:r w:rsidR="00A7614B">
              <w:rPr>
                <w:rFonts w:cs="Times New Roman"/>
                <w:color w:val="000000"/>
                <w:shd w:val="clear" w:color="auto" w:fill="FFFFFF"/>
              </w:rPr>
              <w:t>. There were no objections to the plans.</w:t>
            </w:r>
          </w:p>
          <w:p w14:paraId="0CF8A6A8" w14:textId="1B69AF32" w:rsidR="00474271" w:rsidRPr="002361B0" w:rsidRDefault="002108E5" w:rsidP="00A7614B">
            <w:pPr>
              <w:rPr>
                <w:rFonts w:cs="Times New Roman"/>
                <w:szCs w:val="24"/>
              </w:rPr>
            </w:pPr>
            <w:r>
              <w:rPr>
                <w:rFonts w:cs="Times New Roman"/>
                <w:color w:val="000000"/>
                <w:shd w:val="clear" w:color="auto" w:fill="FFFFFF"/>
              </w:rPr>
              <w:t xml:space="preserve">iv) </w:t>
            </w:r>
            <w:r w:rsidRPr="002108E5">
              <w:rPr>
                <w:rFonts w:cs="Times New Roman"/>
                <w:b/>
                <w:color w:val="000000"/>
                <w:shd w:val="clear" w:color="auto" w:fill="FFFFFF"/>
              </w:rPr>
              <w:t>Mrs Rimmer, High Grade House</w:t>
            </w:r>
            <w:r>
              <w:rPr>
                <w:rFonts w:cs="Times New Roman"/>
                <w:color w:val="000000"/>
                <w:shd w:val="clear" w:color="auto" w:fill="FFFFFF"/>
              </w:rPr>
              <w:t xml:space="preserve"> – change of use of first floor from office to residential, use of flat roof as terrace and alterations (20170275)</w:t>
            </w:r>
            <w:r w:rsidR="00A7614B">
              <w:rPr>
                <w:rFonts w:cs="Times New Roman"/>
                <w:color w:val="000000"/>
                <w:shd w:val="clear" w:color="auto" w:fill="FFFFFF"/>
              </w:rPr>
              <w:t>. There were no objections to the plans.</w:t>
            </w:r>
          </w:p>
        </w:tc>
      </w:tr>
      <w:tr w:rsidR="006224BE" w14:paraId="08B8CA19" w14:textId="77777777" w:rsidTr="00A843E3">
        <w:tc>
          <w:tcPr>
            <w:tcW w:w="636" w:type="dxa"/>
            <w:gridSpan w:val="2"/>
          </w:tcPr>
          <w:p w14:paraId="78E46592" w14:textId="6E625039" w:rsidR="006224BE" w:rsidRPr="00AA05C6" w:rsidRDefault="0014181F" w:rsidP="00456ECC">
            <w:r>
              <w:lastRenderedPageBreak/>
              <w:t>6.2</w:t>
            </w:r>
          </w:p>
        </w:tc>
        <w:tc>
          <w:tcPr>
            <w:tcW w:w="8595" w:type="dxa"/>
            <w:gridSpan w:val="2"/>
          </w:tcPr>
          <w:p w14:paraId="4F99BF1A" w14:textId="77777777" w:rsidR="006D6615" w:rsidRDefault="006D6615" w:rsidP="006D6615">
            <w:pPr>
              <w:rPr>
                <w:b/>
              </w:rPr>
            </w:pPr>
            <w:r>
              <w:rPr>
                <w:b/>
              </w:rPr>
              <w:t>Planning decisions from Broadland District Council:</w:t>
            </w:r>
          </w:p>
          <w:p w14:paraId="48310B35" w14:textId="77777777" w:rsidR="0014181F" w:rsidRDefault="00D832CB" w:rsidP="002F5198">
            <w:pPr>
              <w:pStyle w:val="ListParagraph"/>
              <w:numPr>
                <w:ilvl w:val="0"/>
                <w:numId w:val="12"/>
              </w:numPr>
              <w:ind w:left="402" w:hanging="402"/>
              <w:rPr>
                <w:rFonts w:cs="Times New Roman"/>
                <w:szCs w:val="24"/>
              </w:rPr>
            </w:pPr>
            <w:r w:rsidRPr="0014181F">
              <w:rPr>
                <w:rFonts w:cs="Times New Roman"/>
                <w:b/>
                <w:szCs w:val="24"/>
              </w:rPr>
              <w:t>Mr &amp; Mrs Hornagold, 7 The Hill</w:t>
            </w:r>
            <w:r>
              <w:rPr>
                <w:rFonts w:cs="Times New Roman"/>
                <w:szCs w:val="24"/>
              </w:rPr>
              <w:t xml:space="preserve"> – single storey rear extension (20170237). Full approval.</w:t>
            </w:r>
          </w:p>
          <w:p w14:paraId="6D199011" w14:textId="1C7CEEBF" w:rsidR="00D832CB" w:rsidRPr="002F5198" w:rsidRDefault="00D832CB" w:rsidP="002F5198">
            <w:pPr>
              <w:pStyle w:val="ListParagraph"/>
              <w:numPr>
                <w:ilvl w:val="0"/>
                <w:numId w:val="12"/>
              </w:numPr>
              <w:ind w:left="402" w:hanging="402"/>
              <w:rPr>
                <w:rFonts w:cs="Times New Roman"/>
                <w:szCs w:val="24"/>
              </w:rPr>
            </w:pPr>
            <w:r>
              <w:rPr>
                <w:rFonts w:cs="Times New Roman"/>
                <w:b/>
                <w:szCs w:val="24"/>
              </w:rPr>
              <w:t xml:space="preserve">Mrs Rogers, 18 South Walsham Road </w:t>
            </w:r>
            <w:r>
              <w:rPr>
                <w:rFonts w:cs="Times New Roman"/>
                <w:szCs w:val="24"/>
              </w:rPr>
              <w:t>– refusal re crown reduction of silver birch, but consent for removal of damaged branch.</w:t>
            </w:r>
          </w:p>
        </w:tc>
      </w:tr>
      <w:tr w:rsidR="002D0A50" w14:paraId="0CF8A6B6" w14:textId="77777777" w:rsidTr="00A843E3">
        <w:tc>
          <w:tcPr>
            <w:tcW w:w="636" w:type="dxa"/>
            <w:gridSpan w:val="2"/>
          </w:tcPr>
          <w:p w14:paraId="0CF8A6B0" w14:textId="004801CB" w:rsidR="008D5CF8" w:rsidRPr="009C24E5" w:rsidRDefault="00B12D19" w:rsidP="006B57AD">
            <w:r>
              <w:rPr>
                <w:b/>
              </w:rPr>
              <w:t>7</w:t>
            </w:r>
          </w:p>
        </w:tc>
        <w:tc>
          <w:tcPr>
            <w:tcW w:w="8595" w:type="dxa"/>
            <w:gridSpan w:val="2"/>
          </w:tcPr>
          <w:p w14:paraId="0CF8A6B5" w14:textId="26329627" w:rsidR="009A5968" w:rsidRPr="00C661B1" w:rsidRDefault="00312350" w:rsidP="009748F2">
            <w:r w:rsidRPr="00312350">
              <w:rPr>
                <w:b/>
              </w:rPr>
              <w:t>HIGHWAYS MATTERS</w:t>
            </w:r>
          </w:p>
        </w:tc>
      </w:tr>
      <w:tr w:rsidR="000113A4" w14:paraId="7655D554" w14:textId="77777777" w:rsidTr="00A843E3">
        <w:tc>
          <w:tcPr>
            <w:tcW w:w="636" w:type="dxa"/>
            <w:gridSpan w:val="2"/>
          </w:tcPr>
          <w:p w14:paraId="30900D2A" w14:textId="3017D21B" w:rsidR="000113A4" w:rsidRPr="00A7589E" w:rsidRDefault="000113A4" w:rsidP="000113A4">
            <w:r w:rsidRPr="00A7589E">
              <w:t>7.1</w:t>
            </w:r>
          </w:p>
        </w:tc>
        <w:tc>
          <w:tcPr>
            <w:tcW w:w="8595" w:type="dxa"/>
            <w:gridSpan w:val="2"/>
          </w:tcPr>
          <w:p w14:paraId="2155DEEC" w14:textId="213B25E7" w:rsidR="0058616C" w:rsidRPr="00342005" w:rsidRDefault="002108E5" w:rsidP="00DD5724">
            <w:r>
              <w:t>Acle in Bloom</w:t>
            </w:r>
            <w:r w:rsidR="000120DD">
              <w:t>: It was agreed to p</w:t>
            </w:r>
            <w:r w:rsidR="00DD5724">
              <w:t>roceed with the hanging baskets. Jackie Clover will decide whether to join the Anglia in Bloom scheme this year.</w:t>
            </w:r>
          </w:p>
        </w:tc>
      </w:tr>
      <w:tr w:rsidR="000113A4" w14:paraId="74F8006D" w14:textId="77777777" w:rsidTr="00A843E3">
        <w:tc>
          <w:tcPr>
            <w:tcW w:w="636" w:type="dxa"/>
            <w:gridSpan w:val="2"/>
          </w:tcPr>
          <w:p w14:paraId="1BC33DFD" w14:textId="0710E157" w:rsidR="000113A4" w:rsidRPr="00A7589E" w:rsidRDefault="00B615E1" w:rsidP="000113A4">
            <w:r>
              <w:t>7.2</w:t>
            </w:r>
          </w:p>
        </w:tc>
        <w:tc>
          <w:tcPr>
            <w:tcW w:w="8595" w:type="dxa"/>
            <w:gridSpan w:val="2"/>
          </w:tcPr>
          <w:p w14:paraId="086AD778" w14:textId="7031B445" w:rsidR="0058616C" w:rsidRDefault="00DD5724" w:rsidP="00323553">
            <w:r>
              <w:t>Co</w:t>
            </w:r>
            <w:r w:rsidR="002108E5">
              <w:t xml:space="preserve">nsultation on </w:t>
            </w:r>
            <w:r>
              <w:t xml:space="preserve">four proposals for the </w:t>
            </w:r>
            <w:r w:rsidR="002108E5">
              <w:t>A47 dualling</w:t>
            </w:r>
            <w:r w:rsidR="0058616C">
              <w:t xml:space="preserve"> at North Burlingham</w:t>
            </w:r>
            <w:r>
              <w:t xml:space="preserve"> have been published. </w:t>
            </w:r>
            <w:r w:rsidR="0058616C">
              <w:t xml:space="preserve">Public events in Lingwood and Blofield </w:t>
            </w:r>
            <w:r>
              <w:t xml:space="preserve">have been </w:t>
            </w:r>
            <w:r w:rsidR="0058616C">
              <w:t xml:space="preserve">advertised on the website. No information </w:t>
            </w:r>
            <w:r>
              <w:t xml:space="preserve">is </w:t>
            </w:r>
            <w:r w:rsidR="0058616C">
              <w:t>available on the proposals for</w:t>
            </w:r>
            <w:r>
              <w:t xml:space="preserve"> the junction of A47 with B1140 at the White House.</w:t>
            </w:r>
          </w:p>
          <w:p w14:paraId="2C2DD2AD" w14:textId="0F431DFA" w:rsidR="0058616C" w:rsidRPr="00B615E1" w:rsidRDefault="00F13B2D" w:rsidP="00DD5724">
            <w:r>
              <w:t>North Burlingham have asked if Acle would support a request for the footway to be extended from The Windle to North Burlingham</w:t>
            </w:r>
            <w:r w:rsidR="00DD5724">
              <w:t>. The councillors were happy to support this.</w:t>
            </w:r>
          </w:p>
        </w:tc>
      </w:tr>
      <w:tr w:rsidR="000113A4" w14:paraId="0CF8A6BE" w14:textId="77777777" w:rsidTr="00A843E3">
        <w:tc>
          <w:tcPr>
            <w:tcW w:w="636" w:type="dxa"/>
            <w:gridSpan w:val="2"/>
          </w:tcPr>
          <w:p w14:paraId="0CF8A6B9" w14:textId="43A8BBA2" w:rsidR="000113A4" w:rsidRPr="00720D01" w:rsidRDefault="000113A4" w:rsidP="000113A4">
            <w:r>
              <w:rPr>
                <w:b/>
              </w:rPr>
              <w:t>8.</w:t>
            </w:r>
            <w:r>
              <w:rPr>
                <w:b/>
              </w:rPr>
              <w:br/>
            </w:r>
            <w:r w:rsidRPr="000A0CDC">
              <w:t>8.1</w:t>
            </w:r>
          </w:p>
        </w:tc>
        <w:tc>
          <w:tcPr>
            <w:tcW w:w="8595" w:type="dxa"/>
            <w:gridSpan w:val="2"/>
          </w:tcPr>
          <w:p w14:paraId="0CF8A6BD" w14:textId="28FEEF05" w:rsidR="00BC2841" w:rsidRPr="008F2E0B" w:rsidRDefault="000113A4" w:rsidP="00900D6C">
            <w:r w:rsidRPr="00312350">
              <w:rPr>
                <w:b/>
              </w:rPr>
              <w:t>RECREATION CENTRE</w:t>
            </w:r>
            <w:r>
              <w:rPr>
                <w:b/>
              </w:rPr>
              <w:br/>
            </w:r>
            <w:r>
              <w:t>Trustee Barry Brooks gave a report:</w:t>
            </w:r>
            <w:r w:rsidR="0087741C">
              <w:t xml:space="preserve"> </w:t>
            </w:r>
            <w:r w:rsidR="006C50BA">
              <w:t xml:space="preserve">there has been an increase in the hire of the main hall since the refurbishment.  </w:t>
            </w:r>
            <w:r w:rsidR="00900D6C">
              <w:t>Residents are invited to the</w:t>
            </w:r>
            <w:r w:rsidR="002108E5">
              <w:t xml:space="preserve"> </w:t>
            </w:r>
            <w:r w:rsidR="008A0B4B">
              <w:t xml:space="preserve">AGM </w:t>
            </w:r>
            <w:r w:rsidR="00556581">
              <w:t>on 28</w:t>
            </w:r>
            <w:r w:rsidR="00556581" w:rsidRPr="00556581">
              <w:rPr>
                <w:vertAlign w:val="superscript"/>
              </w:rPr>
              <w:t>th</w:t>
            </w:r>
            <w:r w:rsidR="00900D6C">
              <w:t xml:space="preserve"> March at 7.30pm.</w:t>
            </w:r>
          </w:p>
        </w:tc>
      </w:tr>
      <w:tr w:rsidR="005523B9" w14:paraId="42DAA3DC" w14:textId="77777777" w:rsidTr="00A843E3">
        <w:tc>
          <w:tcPr>
            <w:tcW w:w="636" w:type="dxa"/>
            <w:gridSpan w:val="2"/>
          </w:tcPr>
          <w:p w14:paraId="587055B8" w14:textId="7D47F9E8" w:rsidR="005523B9" w:rsidRPr="005523B9" w:rsidRDefault="005523B9" w:rsidP="000113A4">
            <w:r w:rsidRPr="005523B9">
              <w:t>8.2</w:t>
            </w:r>
          </w:p>
        </w:tc>
        <w:tc>
          <w:tcPr>
            <w:tcW w:w="8595" w:type="dxa"/>
            <w:gridSpan w:val="2"/>
          </w:tcPr>
          <w:p w14:paraId="68954DE8" w14:textId="4B5062E2" w:rsidR="00F13B2D" w:rsidRPr="002108E5" w:rsidRDefault="00900D6C" w:rsidP="00900D6C">
            <w:r>
              <w:t xml:space="preserve">The possibility of a lease for part of the land for use as a </w:t>
            </w:r>
            <w:r w:rsidR="002108E5" w:rsidRPr="002108E5">
              <w:t>car wash</w:t>
            </w:r>
            <w:r>
              <w:t xml:space="preserve"> was noted. </w:t>
            </w:r>
          </w:p>
        </w:tc>
      </w:tr>
      <w:tr w:rsidR="005523B9" w14:paraId="23DA2D30" w14:textId="77777777" w:rsidTr="00A843E3">
        <w:tc>
          <w:tcPr>
            <w:tcW w:w="636" w:type="dxa"/>
            <w:gridSpan w:val="2"/>
          </w:tcPr>
          <w:p w14:paraId="523CFE4B" w14:textId="52572311" w:rsidR="005523B9" w:rsidRPr="005523B9" w:rsidRDefault="005523B9" w:rsidP="000113A4">
            <w:r>
              <w:t>8.3</w:t>
            </w:r>
          </w:p>
        </w:tc>
        <w:tc>
          <w:tcPr>
            <w:tcW w:w="8595" w:type="dxa"/>
            <w:gridSpan w:val="2"/>
          </w:tcPr>
          <w:p w14:paraId="08F46BDA" w14:textId="3894B8B0" w:rsidR="005523B9" w:rsidRPr="00556581" w:rsidRDefault="005523B9" w:rsidP="000113A4">
            <w:r>
              <w:t>It was noted that £</w:t>
            </w:r>
            <w:r w:rsidR="000A75D5">
              <w:t>81,274.01</w:t>
            </w:r>
            <w:r>
              <w:t xml:space="preserve"> has been paid to date out of the £82,000 grant agreed towards the refurbishment of the main hall, </w:t>
            </w:r>
          </w:p>
        </w:tc>
      </w:tr>
      <w:tr w:rsidR="005523B9" w14:paraId="5D7971C1" w14:textId="77777777" w:rsidTr="00A843E3">
        <w:tc>
          <w:tcPr>
            <w:tcW w:w="636" w:type="dxa"/>
            <w:gridSpan w:val="2"/>
          </w:tcPr>
          <w:p w14:paraId="109E4DBA" w14:textId="1D922F1F" w:rsidR="005523B9" w:rsidRPr="005523B9" w:rsidRDefault="005523B9" w:rsidP="000113A4">
            <w:r>
              <w:t>8.4</w:t>
            </w:r>
          </w:p>
        </w:tc>
        <w:tc>
          <w:tcPr>
            <w:tcW w:w="8595" w:type="dxa"/>
            <w:gridSpan w:val="2"/>
          </w:tcPr>
          <w:p w14:paraId="241890D8" w14:textId="6898C52F" w:rsidR="005523B9" w:rsidRPr="00900D6C" w:rsidRDefault="00900D6C" w:rsidP="00556581">
            <w:r w:rsidRPr="00900D6C">
              <w:t>The Social Club AGM Is on 25</w:t>
            </w:r>
            <w:r w:rsidRPr="00900D6C">
              <w:rPr>
                <w:vertAlign w:val="superscript"/>
              </w:rPr>
              <w:t>th</w:t>
            </w:r>
            <w:r w:rsidRPr="00900D6C">
              <w:t xml:space="preserve"> March at 7.30pm.</w:t>
            </w:r>
          </w:p>
        </w:tc>
      </w:tr>
      <w:tr w:rsidR="000113A4" w14:paraId="5D1EE2E1" w14:textId="77777777" w:rsidTr="00A843E3">
        <w:tc>
          <w:tcPr>
            <w:tcW w:w="636" w:type="dxa"/>
            <w:gridSpan w:val="2"/>
          </w:tcPr>
          <w:p w14:paraId="424BA95A" w14:textId="3B740720" w:rsidR="000113A4" w:rsidRPr="0032792F" w:rsidRDefault="000113A4" w:rsidP="000113A4">
            <w:pPr>
              <w:rPr>
                <w:b/>
              </w:rPr>
            </w:pPr>
            <w:r w:rsidRPr="0032792F">
              <w:rPr>
                <w:b/>
              </w:rPr>
              <w:t>9</w:t>
            </w:r>
          </w:p>
        </w:tc>
        <w:tc>
          <w:tcPr>
            <w:tcW w:w="8595" w:type="dxa"/>
            <w:gridSpan w:val="2"/>
          </w:tcPr>
          <w:p w14:paraId="6BACBEC1" w14:textId="225E0967" w:rsidR="000113A4" w:rsidRPr="00BF21B1" w:rsidRDefault="000113A4" w:rsidP="000113A4">
            <w:pPr>
              <w:rPr>
                <w:b/>
              </w:rPr>
            </w:pPr>
            <w:r>
              <w:rPr>
                <w:b/>
              </w:rPr>
              <w:t>PROJECTS</w:t>
            </w:r>
          </w:p>
        </w:tc>
      </w:tr>
      <w:tr w:rsidR="000113A4" w14:paraId="37499AB7" w14:textId="77777777" w:rsidTr="00A843E3">
        <w:tc>
          <w:tcPr>
            <w:tcW w:w="636" w:type="dxa"/>
            <w:gridSpan w:val="2"/>
          </w:tcPr>
          <w:p w14:paraId="5C96B248" w14:textId="0FB005A6" w:rsidR="000113A4" w:rsidRPr="0032792F" w:rsidRDefault="000113A4" w:rsidP="000113A4">
            <w:r w:rsidRPr="0032792F">
              <w:lastRenderedPageBreak/>
              <w:t>9.1</w:t>
            </w:r>
          </w:p>
        </w:tc>
        <w:tc>
          <w:tcPr>
            <w:tcW w:w="8595" w:type="dxa"/>
            <w:gridSpan w:val="2"/>
          </w:tcPr>
          <w:p w14:paraId="1C4251D2" w14:textId="69E4B961" w:rsidR="00AE3CA1" w:rsidRDefault="00900D6C" w:rsidP="00306201">
            <w:pPr>
              <w:rPr>
                <w:b/>
              </w:rPr>
            </w:pPr>
            <w:r>
              <w:rPr>
                <w:b/>
              </w:rPr>
              <w:t xml:space="preserve">Springfield Land </w:t>
            </w:r>
            <w:r w:rsidR="004A4A94" w:rsidRPr="004A4A94">
              <w:rPr>
                <w:b/>
              </w:rPr>
              <w:t>Play equipment:</w:t>
            </w:r>
            <w:r w:rsidR="00687762">
              <w:t xml:space="preserve"> the order has been placed with</w:t>
            </w:r>
            <w:r w:rsidR="00612770">
              <w:t xml:space="preserve"> Sovereign, subject to minor adjustments to the location of equipment to allow for an easement over an Anglian Water pipe. The fin</w:t>
            </w:r>
            <w:r>
              <w:t>al cost is expected to be approximately</w:t>
            </w:r>
            <w:r w:rsidR="00612770">
              <w:t xml:space="preserve"> £50,000.</w:t>
            </w:r>
          </w:p>
        </w:tc>
      </w:tr>
      <w:tr w:rsidR="000113A4" w14:paraId="5D7B6793" w14:textId="77777777" w:rsidTr="00A843E3">
        <w:tc>
          <w:tcPr>
            <w:tcW w:w="636" w:type="dxa"/>
            <w:gridSpan w:val="2"/>
          </w:tcPr>
          <w:p w14:paraId="1DB52DC3" w14:textId="626D9C7B" w:rsidR="000113A4" w:rsidRPr="0032792F" w:rsidRDefault="000113A4" w:rsidP="000113A4">
            <w:r w:rsidRPr="0032792F">
              <w:t>9.2</w:t>
            </w:r>
          </w:p>
        </w:tc>
        <w:tc>
          <w:tcPr>
            <w:tcW w:w="8595" w:type="dxa"/>
            <w:gridSpan w:val="2"/>
          </w:tcPr>
          <w:p w14:paraId="4AA95700" w14:textId="4889A363" w:rsidR="000113A4" w:rsidRPr="008F2E0B" w:rsidRDefault="000113A4" w:rsidP="00900D6C">
            <w:pPr>
              <w:rPr>
                <w:b/>
              </w:rPr>
            </w:pPr>
            <w:r>
              <w:rPr>
                <w:b/>
              </w:rPr>
              <w:t>C</w:t>
            </w:r>
            <w:r w:rsidR="00306201">
              <w:rPr>
                <w:b/>
              </w:rPr>
              <w:t xml:space="preserve">ompulsory </w:t>
            </w:r>
            <w:r>
              <w:rPr>
                <w:b/>
              </w:rPr>
              <w:t>P</w:t>
            </w:r>
            <w:r w:rsidR="00306201">
              <w:rPr>
                <w:b/>
              </w:rPr>
              <w:t xml:space="preserve">urchase </w:t>
            </w:r>
            <w:r>
              <w:rPr>
                <w:b/>
              </w:rPr>
              <w:t>O</w:t>
            </w:r>
            <w:r w:rsidR="00306201">
              <w:rPr>
                <w:b/>
              </w:rPr>
              <w:t>rder</w:t>
            </w:r>
            <w:r>
              <w:rPr>
                <w:b/>
              </w:rPr>
              <w:t xml:space="preserve"> for Cemetery Land</w:t>
            </w:r>
            <w:r w:rsidR="005D4877">
              <w:rPr>
                <w:b/>
              </w:rPr>
              <w:t xml:space="preserve">: </w:t>
            </w:r>
            <w:r w:rsidR="00900D6C">
              <w:t>it was noted that it is now over a year</w:t>
            </w:r>
            <w:r w:rsidR="00F13B2D" w:rsidRPr="00F13B2D">
              <w:t xml:space="preserve"> since the PC applied to the Secretary of </w:t>
            </w:r>
            <w:r w:rsidR="00900D6C">
              <w:t>State for assistance with a CPO but there has been no further</w:t>
            </w:r>
            <w:r w:rsidR="00F13B2D">
              <w:t xml:space="preserve"> correspondence to report.</w:t>
            </w:r>
          </w:p>
        </w:tc>
      </w:tr>
      <w:tr w:rsidR="000113A4" w14:paraId="79C22ECC" w14:textId="77777777" w:rsidTr="00A843E3">
        <w:tc>
          <w:tcPr>
            <w:tcW w:w="636" w:type="dxa"/>
            <w:gridSpan w:val="2"/>
          </w:tcPr>
          <w:p w14:paraId="763863EC" w14:textId="0ABA27CA" w:rsidR="000113A4" w:rsidRPr="0032792F" w:rsidRDefault="000113A4" w:rsidP="000113A4">
            <w:r w:rsidRPr="0032792F">
              <w:t>9.3</w:t>
            </w:r>
          </w:p>
        </w:tc>
        <w:tc>
          <w:tcPr>
            <w:tcW w:w="8595" w:type="dxa"/>
            <w:gridSpan w:val="2"/>
          </w:tcPr>
          <w:p w14:paraId="6C5E53CF" w14:textId="1DE69324" w:rsidR="00F13B2D" w:rsidRPr="008F2E0B" w:rsidRDefault="003B1185" w:rsidP="00900D6C">
            <w:r w:rsidRPr="00C928A0">
              <w:rPr>
                <w:b/>
              </w:rPr>
              <w:t>Website</w:t>
            </w:r>
            <w:r>
              <w:t>:</w:t>
            </w:r>
            <w:r w:rsidR="005D4877">
              <w:t xml:space="preserve"> </w:t>
            </w:r>
            <w:r w:rsidR="00900D6C">
              <w:t>Anna Wade and the clerk have been removing out-of-date posts from the Norfolk P</w:t>
            </w:r>
            <w:r w:rsidR="00F13B2D">
              <w:t xml:space="preserve">arishes website and </w:t>
            </w:r>
            <w:r w:rsidR="00900D6C">
              <w:t xml:space="preserve">checking details </w:t>
            </w:r>
            <w:r w:rsidR="00F13B2D">
              <w:t>on the Visit Acle website</w:t>
            </w:r>
            <w:r w:rsidR="00900D6C">
              <w:t xml:space="preserve">. </w:t>
            </w:r>
          </w:p>
        </w:tc>
      </w:tr>
      <w:tr w:rsidR="000113A4" w14:paraId="59587B46" w14:textId="77777777" w:rsidTr="00A843E3">
        <w:tc>
          <w:tcPr>
            <w:tcW w:w="636" w:type="dxa"/>
            <w:gridSpan w:val="2"/>
          </w:tcPr>
          <w:p w14:paraId="38FD0B21" w14:textId="52233153" w:rsidR="000113A4" w:rsidRPr="0032792F" w:rsidRDefault="000113A4" w:rsidP="000113A4">
            <w:r>
              <w:t>9.4</w:t>
            </w:r>
          </w:p>
        </w:tc>
        <w:tc>
          <w:tcPr>
            <w:tcW w:w="8595" w:type="dxa"/>
            <w:gridSpan w:val="2"/>
          </w:tcPr>
          <w:p w14:paraId="5EA0C954" w14:textId="54316CA7" w:rsidR="00F13B2D" w:rsidRPr="00C928A0" w:rsidRDefault="005D4877" w:rsidP="00306201">
            <w:pPr>
              <w:rPr>
                <w:b/>
              </w:rPr>
            </w:pPr>
            <w:r>
              <w:rPr>
                <w:b/>
              </w:rPr>
              <w:t>A</w:t>
            </w:r>
            <w:r w:rsidR="003B1185">
              <w:rPr>
                <w:b/>
              </w:rPr>
              <w:t>1064:</w:t>
            </w:r>
            <w:r>
              <w:rPr>
                <w:b/>
              </w:rPr>
              <w:t xml:space="preserve"> </w:t>
            </w:r>
            <w:r w:rsidR="00900D6C">
              <w:t>the new planting is still to be decided.</w:t>
            </w:r>
            <w:r w:rsidR="00900D6C">
              <w:rPr>
                <w:b/>
              </w:rPr>
              <w:br/>
            </w:r>
            <w:r w:rsidR="00900D6C">
              <w:t>A r</w:t>
            </w:r>
            <w:r w:rsidR="00F13B2D">
              <w:t xml:space="preserve">esident on Old Road/A1064 </w:t>
            </w:r>
            <w:r w:rsidR="00900D6C">
              <w:t>was pleased to report</w:t>
            </w:r>
            <w:r w:rsidR="00F13B2D">
              <w:t xml:space="preserve"> that </w:t>
            </w:r>
            <w:r w:rsidR="00900D6C">
              <w:t xml:space="preserve">there had been </w:t>
            </w:r>
            <w:r w:rsidR="00F13B2D">
              <w:t>no flooding of his</w:t>
            </w:r>
            <w:r w:rsidR="00900D6C">
              <w:t xml:space="preserve"> garden after recent heavy rain, following the new drainage works.</w:t>
            </w:r>
          </w:p>
        </w:tc>
      </w:tr>
      <w:tr w:rsidR="00563D89" w14:paraId="450470C0" w14:textId="77777777" w:rsidTr="00A843E3">
        <w:tc>
          <w:tcPr>
            <w:tcW w:w="636" w:type="dxa"/>
            <w:gridSpan w:val="2"/>
          </w:tcPr>
          <w:p w14:paraId="4F90FC55" w14:textId="4E7E27D1" w:rsidR="00563D89" w:rsidRDefault="00563D89" w:rsidP="000113A4">
            <w:r>
              <w:t>9.6</w:t>
            </w:r>
          </w:p>
        </w:tc>
        <w:tc>
          <w:tcPr>
            <w:tcW w:w="8595" w:type="dxa"/>
            <w:gridSpan w:val="2"/>
          </w:tcPr>
          <w:p w14:paraId="082D1828" w14:textId="3A80287A" w:rsidR="00563D89" w:rsidRPr="00CA09CD" w:rsidRDefault="0014181F" w:rsidP="005D4877">
            <w:r w:rsidRPr="00CA09CD">
              <w:rPr>
                <w:b/>
              </w:rPr>
              <w:t>Youth Club</w:t>
            </w:r>
            <w:r w:rsidRPr="00CA09CD">
              <w:t>:</w:t>
            </w:r>
            <w:r w:rsidR="00CA09CD" w:rsidRPr="00CA09CD">
              <w:t xml:space="preserve"> </w:t>
            </w:r>
            <w:r w:rsidR="00900D6C">
              <w:t>The new club is continuing to work well. The clerk reported that t</w:t>
            </w:r>
            <w:r w:rsidR="00612770">
              <w:t xml:space="preserve">here has been no reply to three letters to the </w:t>
            </w:r>
            <w:r w:rsidR="00900D6C">
              <w:t xml:space="preserve">treasurer of the </w:t>
            </w:r>
            <w:r w:rsidR="00612770">
              <w:t xml:space="preserve">previous youth club </w:t>
            </w:r>
            <w:r w:rsidR="00900D6C">
              <w:t>asking for details of the club’s finances.</w:t>
            </w:r>
          </w:p>
        </w:tc>
      </w:tr>
      <w:tr w:rsidR="0014181F" w14:paraId="092653A8" w14:textId="77777777" w:rsidTr="00A843E3">
        <w:tc>
          <w:tcPr>
            <w:tcW w:w="636" w:type="dxa"/>
            <w:gridSpan w:val="2"/>
          </w:tcPr>
          <w:p w14:paraId="7A1C8E7C" w14:textId="08BFF20D" w:rsidR="0014181F" w:rsidRDefault="0014181F" w:rsidP="000113A4">
            <w:r>
              <w:t>9.7</w:t>
            </w:r>
          </w:p>
        </w:tc>
        <w:tc>
          <w:tcPr>
            <w:tcW w:w="8595" w:type="dxa"/>
            <w:gridSpan w:val="2"/>
          </w:tcPr>
          <w:p w14:paraId="34931200" w14:textId="2613FD25" w:rsidR="0013384D" w:rsidRPr="0014181F" w:rsidRDefault="0014181F" w:rsidP="00F877DE">
            <w:pPr>
              <w:rPr>
                <w:b/>
              </w:rPr>
            </w:pPr>
            <w:r>
              <w:rPr>
                <w:b/>
              </w:rPr>
              <w:t>Allotment Association:</w:t>
            </w:r>
            <w:r w:rsidR="00A47A28">
              <w:rPr>
                <w:b/>
              </w:rPr>
              <w:t xml:space="preserve"> </w:t>
            </w:r>
            <w:r w:rsidR="008E216F">
              <w:t xml:space="preserve">Tony Hemmingway attended the recent meeting of the Association. </w:t>
            </w:r>
            <w:r w:rsidR="00900D6C">
              <w:t xml:space="preserve">The </w:t>
            </w:r>
            <w:r w:rsidR="0013384D">
              <w:t>Association has called an EGM on 18</w:t>
            </w:r>
            <w:r w:rsidR="0013384D" w:rsidRPr="0013384D">
              <w:rPr>
                <w:vertAlign w:val="superscript"/>
              </w:rPr>
              <w:t>th</w:t>
            </w:r>
            <w:r w:rsidR="0013384D">
              <w:t xml:space="preserve"> April</w:t>
            </w:r>
            <w:r w:rsidR="00900D6C">
              <w:t xml:space="preserve">. The </w:t>
            </w:r>
            <w:r w:rsidR="0053684A">
              <w:t xml:space="preserve">2016 Accounts </w:t>
            </w:r>
            <w:r w:rsidR="00900D6C">
              <w:t xml:space="preserve">were </w:t>
            </w:r>
            <w:r w:rsidR="0053684A">
              <w:t>received and circulated</w:t>
            </w:r>
            <w:r w:rsidR="00900D6C">
              <w:t xml:space="preserve">. The Minutes of 2017 AGM were received and circulated. </w:t>
            </w:r>
          </w:p>
        </w:tc>
      </w:tr>
      <w:tr w:rsidR="0014181F" w14:paraId="50698F89" w14:textId="77777777" w:rsidTr="00A843E3">
        <w:tc>
          <w:tcPr>
            <w:tcW w:w="636" w:type="dxa"/>
            <w:gridSpan w:val="2"/>
          </w:tcPr>
          <w:p w14:paraId="39A72A41" w14:textId="3439A1CE" w:rsidR="0014181F" w:rsidRDefault="00A47A28" w:rsidP="000113A4">
            <w:r>
              <w:t>9.8</w:t>
            </w:r>
          </w:p>
        </w:tc>
        <w:tc>
          <w:tcPr>
            <w:tcW w:w="8595" w:type="dxa"/>
            <w:gridSpan w:val="2"/>
          </w:tcPr>
          <w:p w14:paraId="5D0CD58E" w14:textId="50B54E2E" w:rsidR="0014181F" w:rsidRDefault="0014181F" w:rsidP="005D4877">
            <w:pPr>
              <w:rPr>
                <w:b/>
              </w:rPr>
            </w:pPr>
            <w:r>
              <w:rPr>
                <w:b/>
              </w:rPr>
              <w:t>Pur</w:t>
            </w:r>
            <w:r w:rsidR="00A47A28">
              <w:rPr>
                <w:b/>
              </w:rPr>
              <w:t>chase of Properties:</w:t>
            </w:r>
            <w:r w:rsidR="00612770">
              <w:rPr>
                <w:b/>
              </w:rPr>
              <w:t xml:space="preserve"> </w:t>
            </w:r>
            <w:r w:rsidR="00612770" w:rsidRPr="00612770">
              <w:t>The Council made an offer on the two flats above Barclays Bank, which was refused.</w:t>
            </w:r>
            <w:r w:rsidR="00A47A28">
              <w:t xml:space="preserve"> Given the sensitive nature of the valuation it was agreed to </w:t>
            </w:r>
            <w:r w:rsidRPr="00A47A28">
              <w:t xml:space="preserve">move </w:t>
            </w:r>
            <w:r w:rsidR="00A47A28">
              <w:t xml:space="preserve">this item </w:t>
            </w:r>
            <w:r w:rsidRPr="00A47A28">
              <w:t xml:space="preserve">to </w:t>
            </w:r>
            <w:r w:rsidR="00A47A28">
              <w:t xml:space="preserve">a </w:t>
            </w:r>
            <w:r w:rsidRPr="00A47A28">
              <w:t>confidential session</w:t>
            </w:r>
            <w:r w:rsidR="007026BF" w:rsidRPr="00A47A28">
              <w:t xml:space="preserve"> at </w:t>
            </w:r>
            <w:r w:rsidR="00A47A28">
              <w:t xml:space="preserve">the </w:t>
            </w:r>
            <w:r w:rsidR="007026BF" w:rsidRPr="00A47A28">
              <w:t xml:space="preserve">end of </w:t>
            </w:r>
            <w:r w:rsidR="00A47A28">
              <w:t xml:space="preserve">the </w:t>
            </w:r>
            <w:r w:rsidR="007026BF" w:rsidRPr="00A47A28">
              <w:t>meeting</w:t>
            </w:r>
            <w:r w:rsidR="00A47A28">
              <w:t>.</w:t>
            </w:r>
          </w:p>
        </w:tc>
      </w:tr>
      <w:tr w:rsidR="0014181F" w14:paraId="0C76B0AC" w14:textId="77777777" w:rsidTr="00A843E3">
        <w:tc>
          <w:tcPr>
            <w:tcW w:w="636" w:type="dxa"/>
            <w:gridSpan w:val="2"/>
          </w:tcPr>
          <w:p w14:paraId="6E066A42" w14:textId="2604E1DE" w:rsidR="0014181F" w:rsidRDefault="0014181F" w:rsidP="000113A4">
            <w:r>
              <w:t>9.9</w:t>
            </w:r>
          </w:p>
        </w:tc>
        <w:tc>
          <w:tcPr>
            <w:tcW w:w="8595" w:type="dxa"/>
            <w:gridSpan w:val="2"/>
          </w:tcPr>
          <w:p w14:paraId="07275F11" w14:textId="052B96B2" w:rsidR="007026BF" w:rsidRDefault="0014181F" w:rsidP="00A47A28">
            <w:pPr>
              <w:rPr>
                <w:b/>
              </w:rPr>
            </w:pPr>
            <w:r>
              <w:rPr>
                <w:b/>
              </w:rPr>
              <w:t>No Cold Calling Zones:</w:t>
            </w:r>
            <w:r w:rsidR="00C723D1">
              <w:rPr>
                <w:b/>
              </w:rPr>
              <w:t xml:space="preserve"> </w:t>
            </w:r>
            <w:r w:rsidR="0053684A">
              <w:rPr>
                <w:b/>
              </w:rPr>
              <w:t xml:space="preserve">18 further letters of support received – </w:t>
            </w:r>
            <w:r w:rsidR="00FD70F2" w:rsidRPr="00FD70F2">
              <w:t xml:space="preserve">a </w:t>
            </w:r>
            <w:r w:rsidR="0053684A" w:rsidRPr="00FD70F2">
              <w:t>total</w:t>
            </w:r>
            <w:r w:rsidR="0053684A">
              <w:rPr>
                <w:b/>
              </w:rPr>
              <w:t xml:space="preserve"> </w:t>
            </w:r>
            <w:r w:rsidR="00FD70F2">
              <w:t xml:space="preserve">of </w:t>
            </w:r>
            <w:r w:rsidR="0053684A">
              <w:t>74</w:t>
            </w:r>
            <w:r w:rsidR="00A47A28">
              <w:t xml:space="preserve"> letters of support have been received so far. The proposal was explained in the recent Community Newsletter, delivered to every home.</w:t>
            </w:r>
          </w:p>
        </w:tc>
      </w:tr>
      <w:tr w:rsidR="0014181F" w14:paraId="0B52145F" w14:textId="77777777" w:rsidTr="00A843E3">
        <w:tc>
          <w:tcPr>
            <w:tcW w:w="636" w:type="dxa"/>
            <w:gridSpan w:val="2"/>
          </w:tcPr>
          <w:p w14:paraId="434FE6D4" w14:textId="5E36CB4B" w:rsidR="0014181F" w:rsidRDefault="0014181F" w:rsidP="000113A4">
            <w:r>
              <w:t>9.10</w:t>
            </w:r>
          </w:p>
        </w:tc>
        <w:tc>
          <w:tcPr>
            <w:tcW w:w="8595" w:type="dxa"/>
            <w:gridSpan w:val="2"/>
          </w:tcPr>
          <w:p w14:paraId="6B573325" w14:textId="217DA646" w:rsidR="007026BF" w:rsidRDefault="0014181F" w:rsidP="00A47A28">
            <w:pPr>
              <w:rPr>
                <w:b/>
              </w:rPr>
            </w:pPr>
            <w:r>
              <w:rPr>
                <w:b/>
              </w:rPr>
              <w:t>Dementia-Friendly Garden:</w:t>
            </w:r>
            <w:r w:rsidR="00A47A28">
              <w:t xml:space="preserve"> </w:t>
            </w:r>
            <w:r w:rsidR="00FD70F2">
              <w:t>nothing further to report.</w:t>
            </w:r>
          </w:p>
        </w:tc>
      </w:tr>
      <w:tr w:rsidR="0014181F" w14:paraId="060A6859" w14:textId="77777777" w:rsidTr="00A843E3">
        <w:tc>
          <w:tcPr>
            <w:tcW w:w="636" w:type="dxa"/>
            <w:gridSpan w:val="2"/>
          </w:tcPr>
          <w:p w14:paraId="3368E170" w14:textId="0BD20967" w:rsidR="0014181F" w:rsidRDefault="0014181F" w:rsidP="000113A4">
            <w:r>
              <w:t>9.11</w:t>
            </w:r>
          </w:p>
        </w:tc>
        <w:tc>
          <w:tcPr>
            <w:tcW w:w="8595" w:type="dxa"/>
            <w:gridSpan w:val="2"/>
          </w:tcPr>
          <w:p w14:paraId="599D63CC" w14:textId="1C624A80" w:rsidR="007026BF" w:rsidRDefault="0014181F" w:rsidP="00A47A28">
            <w:pPr>
              <w:rPr>
                <w:b/>
              </w:rPr>
            </w:pPr>
            <w:r>
              <w:rPr>
                <w:b/>
              </w:rPr>
              <w:t>Commemoration of the end of World War 1:</w:t>
            </w:r>
            <w:r w:rsidR="00A47A28">
              <w:t xml:space="preserve"> </w:t>
            </w:r>
            <w:r w:rsidR="00FD70F2">
              <w:t>it was agreed to ask for volunteers to set up a committee to arrange an event.</w:t>
            </w:r>
          </w:p>
        </w:tc>
      </w:tr>
      <w:tr w:rsidR="00612770" w14:paraId="32886876" w14:textId="77777777" w:rsidTr="00A843E3">
        <w:tc>
          <w:tcPr>
            <w:tcW w:w="636" w:type="dxa"/>
            <w:gridSpan w:val="2"/>
          </w:tcPr>
          <w:p w14:paraId="05D80C68" w14:textId="759AD9A2" w:rsidR="00612770" w:rsidRDefault="00612770" w:rsidP="000113A4">
            <w:r>
              <w:t>9.12</w:t>
            </w:r>
          </w:p>
        </w:tc>
        <w:tc>
          <w:tcPr>
            <w:tcW w:w="8595" w:type="dxa"/>
            <w:gridSpan w:val="2"/>
          </w:tcPr>
          <w:p w14:paraId="4C60A435" w14:textId="0F806F3A" w:rsidR="00612770" w:rsidRDefault="00612770" w:rsidP="00FD70F2">
            <w:pPr>
              <w:rPr>
                <w:b/>
              </w:rPr>
            </w:pPr>
            <w:r>
              <w:rPr>
                <w:b/>
              </w:rPr>
              <w:t>Public Toilets</w:t>
            </w:r>
            <w:r w:rsidR="0053684A">
              <w:rPr>
                <w:b/>
              </w:rPr>
              <w:t xml:space="preserve">: </w:t>
            </w:r>
            <w:r w:rsidR="0053684A" w:rsidRPr="0053684A">
              <w:t>Tony Hemmingway and the clerk met with officers from BDC</w:t>
            </w:r>
            <w:r w:rsidR="0053684A">
              <w:t xml:space="preserve"> to discuss possible refurbishment</w:t>
            </w:r>
            <w:r w:rsidR="00FD70F2">
              <w:t>. BDC will be asked about suggestions to improve community safety in this location, including the possibility of CCTV.</w:t>
            </w:r>
          </w:p>
        </w:tc>
      </w:tr>
      <w:tr w:rsidR="00612770" w14:paraId="3AF4A2FD" w14:textId="77777777" w:rsidTr="00A843E3">
        <w:tc>
          <w:tcPr>
            <w:tcW w:w="636" w:type="dxa"/>
            <w:gridSpan w:val="2"/>
          </w:tcPr>
          <w:p w14:paraId="69F7C201" w14:textId="3912229D" w:rsidR="00612770" w:rsidRDefault="00612770" w:rsidP="000113A4">
            <w:r>
              <w:t>9.13</w:t>
            </w:r>
          </w:p>
        </w:tc>
        <w:tc>
          <w:tcPr>
            <w:tcW w:w="8595" w:type="dxa"/>
            <w:gridSpan w:val="2"/>
          </w:tcPr>
          <w:p w14:paraId="60DA8A33" w14:textId="2FE0F7B1" w:rsidR="0053684A" w:rsidRPr="00FD70F2" w:rsidRDefault="00FD70F2" w:rsidP="00A47A28">
            <w:pPr>
              <w:rPr>
                <w:b/>
              </w:rPr>
            </w:pPr>
            <w:r>
              <w:rPr>
                <w:b/>
              </w:rPr>
              <w:t xml:space="preserve">Acle Lands Trust: </w:t>
            </w:r>
            <w:r w:rsidR="0053684A">
              <w:t>The clerk wrote to a resident who had put up a fence on the Lands Tr</w:t>
            </w:r>
            <w:r>
              <w:t>ust land in Damgate Woods. The f</w:t>
            </w:r>
            <w:r w:rsidR="0053684A">
              <w:t>ence has since been removed.</w:t>
            </w:r>
          </w:p>
        </w:tc>
      </w:tr>
      <w:tr w:rsidR="00612770" w14:paraId="71B2427F" w14:textId="77777777" w:rsidTr="00A843E3">
        <w:tc>
          <w:tcPr>
            <w:tcW w:w="636" w:type="dxa"/>
            <w:gridSpan w:val="2"/>
          </w:tcPr>
          <w:p w14:paraId="48EC3077" w14:textId="600B184C" w:rsidR="00612770" w:rsidRDefault="00612770" w:rsidP="000113A4">
            <w:r>
              <w:t>9.14</w:t>
            </w:r>
          </w:p>
        </w:tc>
        <w:tc>
          <w:tcPr>
            <w:tcW w:w="8595" w:type="dxa"/>
            <w:gridSpan w:val="2"/>
          </w:tcPr>
          <w:p w14:paraId="280C0F43" w14:textId="6E982E50" w:rsidR="00224B24" w:rsidRPr="00224B24" w:rsidRDefault="00612770" w:rsidP="00084502">
            <w:r>
              <w:rPr>
                <w:b/>
              </w:rPr>
              <w:t>Acle Regatta and Acle History Walk</w:t>
            </w:r>
            <w:r w:rsidR="00084502">
              <w:rPr>
                <w:b/>
              </w:rPr>
              <w:t xml:space="preserve">: </w:t>
            </w:r>
            <w:r w:rsidR="00084502">
              <w:t>the r</w:t>
            </w:r>
            <w:r w:rsidR="00224B24">
              <w:t xml:space="preserve">isk assessment </w:t>
            </w:r>
            <w:r w:rsidR="00084502">
              <w:t xml:space="preserve">has been completed </w:t>
            </w:r>
            <w:r w:rsidR="00224B24">
              <w:t>for the Regatta on 20</w:t>
            </w:r>
            <w:r w:rsidR="00224B24" w:rsidRPr="00224B24">
              <w:rPr>
                <w:vertAlign w:val="superscript"/>
              </w:rPr>
              <w:t>th</w:t>
            </w:r>
            <w:r w:rsidR="00224B24">
              <w:t xml:space="preserve"> &amp; 21</w:t>
            </w:r>
            <w:r w:rsidR="00224B24" w:rsidRPr="00224B24">
              <w:rPr>
                <w:vertAlign w:val="superscript"/>
              </w:rPr>
              <w:t>st</w:t>
            </w:r>
            <w:r w:rsidR="00224B24">
              <w:t xml:space="preserve"> May at Acle Bridge</w:t>
            </w:r>
            <w:r w:rsidR="00084502">
              <w:t xml:space="preserve"> and for the H</w:t>
            </w:r>
            <w:r w:rsidR="00224B24">
              <w:t xml:space="preserve">istory Walk guided by Brian </w:t>
            </w:r>
            <w:r w:rsidR="00224B24">
              <w:lastRenderedPageBreak/>
              <w:t>Grint on 7</w:t>
            </w:r>
            <w:r w:rsidR="00224B24" w:rsidRPr="00224B24">
              <w:rPr>
                <w:vertAlign w:val="superscript"/>
              </w:rPr>
              <w:t>th</w:t>
            </w:r>
            <w:r w:rsidR="00224B24">
              <w:t xml:space="preserve"> May at 2.00</w:t>
            </w:r>
            <w:r w:rsidR="00084502">
              <w:t>pm. Jackie Clover will be the Parish Council’s representative for both events.</w:t>
            </w:r>
          </w:p>
        </w:tc>
      </w:tr>
      <w:tr w:rsidR="00676C18" w14:paraId="4A9B80A6" w14:textId="77777777" w:rsidTr="00A843E3">
        <w:tc>
          <w:tcPr>
            <w:tcW w:w="636" w:type="dxa"/>
            <w:gridSpan w:val="2"/>
          </w:tcPr>
          <w:p w14:paraId="3AC34734" w14:textId="3EE5B315" w:rsidR="00676C18" w:rsidRDefault="00676C18" w:rsidP="000113A4">
            <w:r>
              <w:lastRenderedPageBreak/>
              <w:t>10</w:t>
            </w:r>
          </w:p>
        </w:tc>
        <w:tc>
          <w:tcPr>
            <w:tcW w:w="8595" w:type="dxa"/>
            <w:gridSpan w:val="2"/>
          </w:tcPr>
          <w:p w14:paraId="7DE6CDDF" w14:textId="3B14F10F" w:rsidR="00224B24" w:rsidRPr="00084502" w:rsidRDefault="00676C18" w:rsidP="00A47A28">
            <w:pPr>
              <w:rPr>
                <w:b/>
              </w:rPr>
            </w:pPr>
            <w:r>
              <w:rPr>
                <w:b/>
              </w:rPr>
              <w:t>FINANCE POLICIES</w:t>
            </w:r>
            <w:r w:rsidR="00084502">
              <w:rPr>
                <w:b/>
              </w:rPr>
              <w:br/>
            </w:r>
            <w:r w:rsidR="00084502" w:rsidRPr="00912FBE">
              <w:t>The</w:t>
            </w:r>
            <w:r w:rsidR="00084502">
              <w:rPr>
                <w:b/>
              </w:rPr>
              <w:t xml:space="preserve"> </w:t>
            </w:r>
            <w:r w:rsidR="00224B24">
              <w:t xml:space="preserve">Financial Regulations, Review of Internal Controls, Review of Internal Audit and Financial Risk Assessment </w:t>
            </w:r>
            <w:r w:rsidR="00084502">
              <w:t>were reviewed. No changes were made and the policies were adopted.</w:t>
            </w:r>
          </w:p>
          <w:p w14:paraId="708F757F" w14:textId="378F1312" w:rsidR="00224B24" w:rsidRPr="00224B24" w:rsidRDefault="00224B24" w:rsidP="00A47A28">
            <w:r>
              <w:t>John Gallop was re-appointed as internal auditor</w:t>
            </w:r>
          </w:p>
        </w:tc>
      </w:tr>
      <w:tr w:rsidR="00D56E98" w14:paraId="38062AA0" w14:textId="77777777" w:rsidTr="00A843E3">
        <w:tc>
          <w:tcPr>
            <w:tcW w:w="636" w:type="dxa"/>
            <w:gridSpan w:val="2"/>
          </w:tcPr>
          <w:p w14:paraId="07189300" w14:textId="4BD883FF" w:rsidR="00D56E98" w:rsidRPr="00CB502E" w:rsidRDefault="00676C18" w:rsidP="00456ECC">
            <w:r>
              <w:t>11</w:t>
            </w:r>
          </w:p>
        </w:tc>
        <w:tc>
          <w:tcPr>
            <w:tcW w:w="8595" w:type="dxa"/>
            <w:gridSpan w:val="2"/>
          </w:tcPr>
          <w:p w14:paraId="54CC2DCE" w14:textId="22BE0CB6" w:rsidR="00D56E98" w:rsidRDefault="00D56E98" w:rsidP="00344266">
            <w:pPr>
              <w:rPr>
                <w:b/>
              </w:rPr>
            </w:pPr>
            <w:r>
              <w:rPr>
                <w:b/>
              </w:rPr>
              <w:t>FINANCE</w:t>
            </w:r>
          </w:p>
        </w:tc>
      </w:tr>
      <w:tr w:rsidR="00D56E98" w14:paraId="1405D447" w14:textId="77777777" w:rsidTr="00A843E3">
        <w:tc>
          <w:tcPr>
            <w:tcW w:w="636" w:type="dxa"/>
            <w:gridSpan w:val="2"/>
          </w:tcPr>
          <w:p w14:paraId="14A3543A" w14:textId="052D0956" w:rsidR="00D56E98" w:rsidRDefault="00D56E98" w:rsidP="00456ECC">
            <w:pPr>
              <w:rPr>
                <w:b/>
              </w:rPr>
            </w:pPr>
          </w:p>
        </w:tc>
        <w:tc>
          <w:tcPr>
            <w:tcW w:w="859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4132"/>
              <w:gridCol w:w="1476"/>
            </w:tblGrid>
            <w:tr w:rsidR="00D56E98" w14:paraId="09BA3589" w14:textId="77777777" w:rsidTr="009F14D5">
              <w:tc>
                <w:tcPr>
                  <w:tcW w:w="2670" w:type="dxa"/>
                </w:tcPr>
                <w:p w14:paraId="241D62AA" w14:textId="77777777" w:rsidR="00D56E98" w:rsidRPr="00456ECC" w:rsidRDefault="00D56E98" w:rsidP="00D56E98">
                  <w:pPr>
                    <w:pStyle w:val="NoSpacing"/>
                    <w:rPr>
                      <w:b/>
                    </w:rPr>
                  </w:pPr>
                  <w:r w:rsidRPr="00456ECC">
                    <w:rPr>
                      <w:b/>
                    </w:rPr>
                    <w:t>Receipts:</w:t>
                  </w:r>
                </w:p>
              </w:tc>
              <w:tc>
                <w:tcPr>
                  <w:tcW w:w="4132" w:type="dxa"/>
                </w:tcPr>
                <w:p w14:paraId="165EC6DD" w14:textId="77777777" w:rsidR="00D56E98" w:rsidRDefault="00D56E98" w:rsidP="00D56E98">
                  <w:pPr>
                    <w:pStyle w:val="NoSpacing"/>
                  </w:pPr>
                </w:p>
              </w:tc>
              <w:tc>
                <w:tcPr>
                  <w:tcW w:w="1476" w:type="dxa"/>
                </w:tcPr>
                <w:p w14:paraId="4CFFBB1D" w14:textId="77777777" w:rsidR="00D56E98" w:rsidRDefault="00D56E98" w:rsidP="00D56E98">
                  <w:pPr>
                    <w:pStyle w:val="NoSpacing"/>
                    <w:jc w:val="center"/>
                  </w:pPr>
                  <w:r>
                    <w:t xml:space="preserve">         £</w:t>
                  </w:r>
                </w:p>
              </w:tc>
            </w:tr>
            <w:tr w:rsidR="00D56E98" w14:paraId="47B97C55" w14:textId="77777777" w:rsidTr="009F14D5">
              <w:tc>
                <w:tcPr>
                  <w:tcW w:w="2670" w:type="dxa"/>
                </w:tcPr>
                <w:p w14:paraId="47A46EC2" w14:textId="2BD41F6B" w:rsidR="00D56E98" w:rsidRDefault="00D10477" w:rsidP="00D56E98">
                  <w:pPr>
                    <w:pStyle w:val="NoSpacing"/>
                  </w:pPr>
                  <w:r>
                    <w:t>Beighton</w:t>
                  </w:r>
                  <w:r w:rsidR="00D56E98">
                    <w:t xml:space="preserve"> PC</w:t>
                  </w:r>
                </w:p>
              </w:tc>
              <w:tc>
                <w:tcPr>
                  <w:tcW w:w="4132" w:type="dxa"/>
                </w:tcPr>
                <w:p w14:paraId="0A39E5D7" w14:textId="77777777" w:rsidR="00D56E98" w:rsidRDefault="00D56E98" w:rsidP="00D56E98">
                  <w:pPr>
                    <w:pStyle w:val="NoSpacing"/>
                  </w:pPr>
                  <w:r>
                    <w:t>Share of exps</w:t>
                  </w:r>
                </w:p>
              </w:tc>
              <w:tc>
                <w:tcPr>
                  <w:tcW w:w="1476" w:type="dxa"/>
                </w:tcPr>
                <w:p w14:paraId="6A332904" w14:textId="4730BCC4" w:rsidR="00D56E98" w:rsidRDefault="00D10477" w:rsidP="00D56E98">
                  <w:pPr>
                    <w:pStyle w:val="NoSpacing"/>
                    <w:jc w:val="right"/>
                  </w:pPr>
                  <w:r>
                    <w:t>62.82</w:t>
                  </w:r>
                </w:p>
              </w:tc>
            </w:tr>
            <w:tr w:rsidR="00E64ED6" w14:paraId="4E1A69E2" w14:textId="77777777" w:rsidTr="009F14D5">
              <w:tc>
                <w:tcPr>
                  <w:tcW w:w="2670" w:type="dxa"/>
                </w:tcPr>
                <w:p w14:paraId="6AD23870" w14:textId="549073B7" w:rsidR="00E64ED6" w:rsidRDefault="00E64ED6" w:rsidP="00D56E98">
                  <w:pPr>
                    <w:pStyle w:val="NoSpacing"/>
                  </w:pPr>
                  <w:r>
                    <w:t>Upton PC</w:t>
                  </w:r>
                </w:p>
              </w:tc>
              <w:tc>
                <w:tcPr>
                  <w:tcW w:w="4132" w:type="dxa"/>
                </w:tcPr>
                <w:p w14:paraId="1DCC1CB2" w14:textId="51CD93D5" w:rsidR="00E64ED6" w:rsidRDefault="00E64ED6" w:rsidP="00D56E98">
                  <w:pPr>
                    <w:pStyle w:val="NoSpacing"/>
                  </w:pPr>
                  <w:r>
                    <w:t>Share of exps</w:t>
                  </w:r>
                </w:p>
              </w:tc>
              <w:tc>
                <w:tcPr>
                  <w:tcW w:w="1476" w:type="dxa"/>
                </w:tcPr>
                <w:p w14:paraId="3A75A3D1" w14:textId="51622D52" w:rsidR="00E64ED6" w:rsidRDefault="00D10477" w:rsidP="00D56E98">
                  <w:pPr>
                    <w:pStyle w:val="NoSpacing"/>
                    <w:jc w:val="right"/>
                  </w:pPr>
                  <w:r>
                    <w:t>75.36</w:t>
                  </w:r>
                </w:p>
              </w:tc>
            </w:tr>
            <w:tr w:rsidR="006F62DA" w14:paraId="117AFF52" w14:textId="77777777" w:rsidTr="009F14D5">
              <w:tc>
                <w:tcPr>
                  <w:tcW w:w="2670" w:type="dxa"/>
                </w:tcPr>
                <w:p w14:paraId="2F712C08" w14:textId="0EE0700D" w:rsidR="006F62DA" w:rsidRDefault="00E64ED6" w:rsidP="00D56E98">
                  <w:pPr>
                    <w:pStyle w:val="NoSpacing"/>
                  </w:pPr>
                  <w:r>
                    <w:t>Burial and memorial fees</w:t>
                  </w:r>
                </w:p>
              </w:tc>
              <w:tc>
                <w:tcPr>
                  <w:tcW w:w="4132" w:type="dxa"/>
                </w:tcPr>
                <w:p w14:paraId="23B300E1" w14:textId="07B5583E" w:rsidR="006F62DA" w:rsidRDefault="006F62DA" w:rsidP="00D56E98">
                  <w:pPr>
                    <w:pStyle w:val="NoSpacing"/>
                  </w:pPr>
                </w:p>
              </w:tc>
              <w:tc>
                <w:tcPr>
                  <w:tcW w:w="1476" w:type="dxa"/>
                </w:tcPr>
                <w:p w14:paraId="253586A4" w14:textId="7310CEFF" w:rsidR="006F62DA" w:rsidRDefault="00D10477" w:rsidP="00D56E98">
                  <w:pPr>
                    <w:pStyle w:val="NoSpacing"/>
                    <w:jc w:val="right"/>
                  </w:pPr>
                  <w:r>
                    <w:t>34</w:t>
                  </w:r>
                  <w:r w:rsidR="00E64ED6">
                    <w:t>0.00</w:t>
                  </w:r>
                </w:p>
              </w:tc>
            </w:tr>
            <w:tr w:rsidR="00B84143" w14:paraId="45F912FE" w14:textId="77777777" w:rsidTr="009F14D5">
              <w:tc>
                <w:tcPr>
                  <w:tcW w:w="2670" w:type="dxa"/>
                </w:tcPr>
                <w:p w14:paraId="188B67B9" w14:textId="5D530C11" w:rsidR="00B84143" w:rsidRDefault="00E64ED6" w:rsidP="00D56E98">
                  <w:pPr>
                    <w:pStyle w:val="NoSpacing"/>
                  </w:pPr>
                  <w:r>
                    <w:t>Lloyds</w:t>
                  </w:r>
                </w:p>
              </w:tc>
              <w:tc>
                <w:tcPr>
                  <w:tcW w:w="4132" w:type="dxa"/>
                </w:tcPr>
                <w:p w14:paraId="3716F1F2" w14:textId="4E7A6C64" w:rsidR="00B84143" w:rsidRDefault="00E64ED6" w:rsidP="00D56E98">
                  <w:pPr>
                    <w:pStyle w:val="NoSpacing"/>
                  </w:pPr>
                  <w:r>
                    <w:t>Monthly bank interest on savings account</w:t>
                  </w:r>
                </w:p>
              </w:tc>
              <w:tc>
                <w:tcPr>
                  <w:tcW w:w="1476" w:type="dxa"/>
                </w:tcPr>
                <w:p w14:paraId="064CA8EC" w14:textId="33A91A6A" w:rsidR="00B84143" w:rsidRPr="00DB762D" w:rsidRDefault="00D10477" w:rsidP="00D56E98">
                  <w:pPr>
                    <w:pStyle w:val="NoSpacing"/>
                    <w:jc w:val="right"/>
                  </w:pPr>
                  <w:r>
                    <w:t>8.36</w:t>
                  </w:r>
                </w:p>
              </w:tc>
            </w:tr>
            <w:tr w:rsidR="00E64ED6" w14:paraId="5EEE673D" w14:textId="77777777" w:rsidTr="009F14D5">
              <w:tc>
                <w:tcPr>
                  <w:tcW w:w="2670" w:type="dxa"/>
                </w:tcPr>
                <w:p w14:paraId="6421FCB2" w14:textId="738DA073" w:rsidR="00E64ED6" w:rsidRDefault="00D10477" w:rsidP="00D56E98">
                  <w:pPr>
                    <w:pStyle w:val="NoSpacing"/>
                  </w:pPr>
                  <w:r>
                    <w:t>Government stocks</w:t>
                  </w:r>
                </w:p>
              </w:tc>
              <w:tc>
                <w:tcPr>
                  <w:tcW w:w="4132" w:type="dxa"/>
                </w:tcPr>
                <w:p w14:paraId="06E81AAD" w14:textId="310EAA06" w:rsidR="00E64ED6" w:rsidRDefault="00D10477" w:rsidP="00D56E98">
                  <w:pPr>
                    <w:pStyle w:val="NoSpacing"/>
                  </w:pPr>
                  <w:r>
                    <w:t>Interest</w:t>
                  </w:r>
                </w:p>
              </w:tc>
              <w:tc>
                <w:tcPr>
                  <w:tcW w:w="1476" w:type="dxa"/>
                </w:tcPr>
                <w:p w14:paraId="11540271" w14:textId="6176194F" w:rsidR="00E64ED6" w:rsidRDefault="00D10477" w:rsidP="00D56E98">
                  <w:pPr>
                    <w:pStyle w:val="NoSpacing"/>
                    <w:jc w:val="right"/>
                  </w:pPr>
                  <w:r>
                    <w:t>689.58</w:t>
                  </w:r>
                </w:p>
              </w:tc>
            </w:tr>
            <w:tr w:rsidR="00D56E98" w14:paraId="5375B50E" w14:textId="77777777" w:rsidTr="009F14D5">
              <w:tc>
                <w:tcPr>
                  <w:tcW w:w="2670" w:type="dxa"/>
                </w:tcPr>
                <w:p w14:paraId="481BD6D6" w14:textId="77777777" w:rsidR="00D56E98" w:rsidRPr="00E023CC" w:rsidRDefault="00D56E98" w:rsidP="00D56E98">
                  <w:pPr>
                    <w:pStyle w:val="NoSpacing"/>
                    <w:rPr>
                      <w:b/>
                    </w:rPr>
                  </w:pPr>
                  <w:r w:rsidRPr="00E023CC">
                    <w:rPr>
                      <w:b/>
                    </w:rPr>
                    <w:t>Direct Debits:</w:t>
                  </w:r>
                </w:p>
              </w:tc>
              <w:tc>
                <w:tcPr>
                  <w:tcW w:w="4132" w:type="dxa"/>
                </w:tcPr>
                <w:p w14:paraId="6F0DB7E4" w14:textId="77777777" w:rsidR="00D56E98" w:rsidRDefault="00D56E98" w:rsidP="00D56E98">
                  <w:pPr>
                    <w:pStyle w:val="NoSpacing"/>
                  </w:pPr>
                </w:p>
              </w:tc>
              <w:tc>
                <w:tcPr>
                  <w:tcW w:w="1476" w:type="dxa"/>
                </w:tcPr>
                <w:p w14:paraId="7C549219" w14:textId="77777777" w:rsidR="00D56E98" w:rsidRDefault="00D56E98" w:rsidP="00D56E98">
                  <w:pPr>
                    <w:pStyle w:val="NoSpacing"/>
                    <w:jc w:val="right"/>
                  </w:pPr>
                </w:p>
              </w:tc>
            </w:tr>
            <w:tr w:rsidR="00D56E98" w14:paraId="376A42D8" w14:textId="77777777" w:rsidTr="009F14D5">
              <w:tc>
                <w:tcPr>
                  <w:tcW w:w="2670" w:type="dxa"/>
                </w:tcPr>
                <w:p w14:paraId="249D3038" w14:textId="77777777" w:rsidR="00D56E98" w:rsidRDefault="00D56E98" w:rsidP="00D56E98">
                  <w:pPr>
                    <w:pStyle w:val="NoSpacing"/>
                  </w:pPr>
                  <w:r>
                    <w:t>SWALEC</w:t>
                  </w:r>
                </w:p>
              </w:tc>
              <w:tc>
                <w:tcPr>
                  <w:tcW w:w="4132" w:type="dxa"/>
                </w:tcPr>
                <w:p w14:paraId="3D4F9994" w14:textId="797DCDAA" w:rsidR="00D56E98" w:rsidRDefault="00D56E98" w:rsidP="00D56E98">
                  <w:pPr>
                    <w:pStyle w:val="NoSpacing"/>
                  </w:pPr>
                  <w:r>
                    <w:t>Street lighting electricity for</w:t>
                  </w:r>
                  <w:r w:rsidR="00504D71">
                    <w:t xml:space="preserve"> </w:t>
                  </w:r>
                  <w:r>
                    <w:t>month</w:t>
                  </w:r>
                </w:p>
              </w:tc>
              <w:tc>
                <w:tcPr>
                  <w:tcW w:w="1476" w:type="dxa"/>
                </w:tcPr>
                <w:p w14:paraId="31C39650" w14:textId="1CB8AC9B" w:rsidR="00D56E98" w:rsidRDefault="00D10477" w:rsidP="00D56E98">
                  <w:pPr>
                    <w:pStyle w:val="NoSpacing"/>
                    <w:jc w:val="right"/>
                  </w:pPr>
                  <w:r>
                    <w:t>691.09</w:t>
                  </w:r>
                </w:p>
              </w:tc>
            </w:tr>
            <w:tr w:rsidR="00D10477" w14:paraId="4E352498" w14:textId="77777777" w:rsidTr="009F14D5">
              <w:tc>
                <w:tcPr>
                  <w:tcW w:w="2670" w:type="dxa"/>
                </w:tcPr>
                <w:p w14:paraId="2F487935" w14:textId="00D6CBB6" w:rsidR="00D10477" w:rsidRDefault="00D10477" w:rsidP="00D56E98">
                  <w:pPr>
                    <w:pStyle w:val="NoSpacing"/>
                  </w:pPr>
                  <w:r>
                    <w:t>Siemens</w:t>
                  </w:r>
                </w:p>
              </w:tc>
              <w:tc>
                <w:tcPr>
                  <w:tcW w:w="4132" w:type="dxa"/>
                </w:tcPr>
                <w:p w14:paraId="0A5EA832" w14:textId="257A7552" w:rsidR="00D10477" w:rsidRDefault="00D10477" w:rsidP="00D56E98">
                  <w:pPr>
                    <w:pStyle w:val="NoSpacing"/>
                  </w:pPr>
                  <w:r>
                    <w:t>Quarterly copier rental</w:t>
                  </w:r>
                </w:p>
              </w:tc>
              <w:tc>
                <w:tcPr>
                  <w:tcW w:w="1476" w:type="dxa"/>
                </w:tcPr>
                <w:p w14:paraId="6C6733A5" w14:textId="63517E99" w:rsidR="00D10477" w:rsidRDefault="00D10477" w:rsidP="00D56E98">
                  <w:pPr>
                    <w:pStyle w:val="NoSpacing"/>
                    <w:jc w:val="right"/>
                  </w:pPr>
                  <w:r>
                    <w:t>213.57</w:t>
                  </w:r>
                </w:p>
              </w:tc>
            </w:tr>
            <w:tr w:rsidR="00D10477" w14:paraId="7280067D" w14:textId="77777777" w:rsidTr="009F14D5">
              <w:tc>
                <w:tcPr>
                  <w:tcW w:w="2670" w:type="dxa"/>
                </w:tcPr>
                <w:p w14:paraId="0A52D926" w14:textId="5C263CA9" w:rsidR="00D10477" w:rsidRDefault="00D10477" w:rsidP="00D56E98">
                  <w:pPr>
                    <w:pStyle w:val="NoSpacing"/>
                  </w:pPr>
                  <w:r>
                    <w:t>Veolia</w:t>
                  </w:r>
                </w:p>
              </w:tc>
              <w:tc>
                <w:tcPr>
                  <w:tcW w:w="4132" w:type="dxa"/>
                </w:tcPr>
                <w:p w14:paraId="2761473F" w14:textId="03960EED" w:rsidR="00D10477" w:rsidRDefault="00D10477" w:rsidP="00D56E98">
                  <w:pPr>
                    <w:pStyle w:val="NoSpacing"/>
                  </w:pPr>
                  <w:r>
                    <w:t>Skip hire</w:t>
                  </w:r>
                </w:p>
              </w:tc>
              <w:tc>
                <w:tcPr>
                  <w:tcW w:w="1476" w:type="dxa"/>
                </w:tcPr>
                <w:p w14:paraId="59F6F774" w14:textId="76BDB193" w:rsidR="00D10477" w:rsidRDefault="00D10477" w:rsidP="00D56E98">
                  <w:pPr>
                    <w:pStyle w:val="NoSpacing"/>
                    <w:jc w:val="right"/>
                  </w:pPr>
                  <w:r>
                    <w:t>182.40</w:t>
                  </w:r>
                </w:p>
              </w:tc>
            </w:tr>
            <w:tr w:rsidR="00504D71" w14:paraId="55B827E4" w14:textId="77777777" w:rsidTr="009F14D5">
              <w:tc>
                <w:tcPr>
                  <w:tcW w:w="2670" w:type="dxa"/>
                </w:tcPr>
                <w:p w14:paraId="78E7E964" w14:textId="42C75DCA" w:rsidR="00504D71" w:rsidRDefault="00504D71" w:rsidP="00D56E98">
                  <w:pPr>
                    <w:pStyle w:val="NoSpacing"/>
                  </w:pPr>
                  <w:r>
                    <w:t xml:space="preserve">PHS </w:t>
                  </w:r>
                </w:p>
              </w:tc>
              <w:tc>
                <w:tcPr>
                  <w:tcW w:w="4132" w:type="dxa"/>
                </w:tcPr>
                <w:p w14:paraId="73F1A08E" w14:textId="54733781" w:rsidR="00504D71" w:rsidRDefault="00504D71" w:rsidP="00D56E98">
                  <w:pPr>
                    <w:pStyle w:val="NoSpacing"/>
                  </w:pPr>
                  <w:r>
                    <w:t>Waste collection at public toilets for year</w:t>
                  </w:r>
                </w:p>
              </w:tc>
              <w:tc>
                <w:tcPr>
                  <w:tcW w:w="1476" w:type="dxa"/>
                </w:tcPr>
                <w:p w14:paraId="17A951E9" w14:textId="02C6BEF3" w:rsidR="00504D71" w:rsidRDefault="00504D71" w:rsidP="00D56E98">
                  <w:pPr>
                    <w:pStyle w:val="NoSpacing"/>
                    <w:jc w:val="right"/>
                  </w:pPr>
                  <w:r>
                    <w:t>2,532.10</w:t>
                  </w:r>
                </w:p>
              </w:tc>
            </w:tr>
            <w:tr w:rsidR="00D56E98" w14:paraId="77E61EDD" w14:textId="77777777" w:rsidTr="009F14D5">
              <w:tc>
                <w:tcPr>
                  <w:tcW w:w="2670" w:type="dxa"/>
                </w:tcPr>
                <w:p w14:paraId="20092314" w14:textId="77777777" w:rsidR="00D56E98" w:rsidRPr="00312350" w:rsidRDefault="00D56E98" w:rsidP="00D56E98">
                  <w:pPr>
                    <w:pStyle w:val="NoSpacing"/>
                    <w:rPr>
                      <w:b/>
                    </w:rPr>
                  </w:pPr>
                  <w:r w:rsidRPr="00312350">
                    <w:rPr>
                      <w:b/>
                    </w:rPr>
                    <w:t>Online Payments:</w:t>
                  </w:r>
                </w:p>
              </w:tc>
              <w:tc>
                <w:tcPr>
                  <w:tcW w:w="4132" w:type="dxa"/>
                </w:tcPr>
                <w:p w14:paraId="19936B3E" w14:textId="77777777" w:rsidR="00D56E98" w:rsidRPr="00312350" w:rsidRDefault="00D56E98" w:rsidP="00D56E98">
                  <w:pPr>
                    <w:pStyle w:val="NoSpacing"/>
                  </w:pPr>
                  <w:bookmarkStart w:id="0" w:name="_GoBack"/>
                  <w:bookmarkEnd w:id="0"/>
                </w:p>
              </w:tc>
              <w:tc>
                <w:tcPr>
                  <w:tcW w:w="1476" w:type="dxa"/>
                </w:tcPr>
                <w:p w14:paraId="4785ED1C" w14:textId="77777777" w:rsidR="00D56E98" w:rsidRPr="00312350" w:rsidRDefault="00D56E98" w:rsidP="00D56E98">
                  <w:pPr>
                    <w:pStyle w:val="NoSpacing"/>
                    <w:jc w:val="center"/>
                  </w:pPr>
                </w:p>
              </w:tc>
            </w:tr>
            <w:tr w:rsidR="00D10477" w14:paraId="064866C0" w14:textId="77777777" w:rsidTr="009F14D5">
              <w:tc>
                <w:tcPr>
                  <w:tcW w:w="2670" w:type="dxa"/>
                </w:tcPr>
                <w:p w14:paraId="6551AAEA" w14:textId="7D3C74E1" w:rsidR="00D10477" w:rsidRPr="00312350" w:rsidRDefault="00D10477" w:rsidP="00D56E98">
                  <w:pPr>
                    <w:pStyle w:val="NoSpacing"/>
                    <w:rPr>
                      <w:b/>
                    </w:rPr>
                  </w:pPr>
                  <w:r>
                    <w:t>Acle Recreation Centre</w:t>
                  </w:r>
                </w:p>
              </w:tc>
              <w:tc>
                <w:tcPr>
                  <w:tcW w:w="4132" w:type="dxa"/>
                </w:tcPr>
                <w:p w14:paraId="0916BCF6" w14:textId="7785707E" w:rsidR="00D10477" w:rsidRPr="00312350" w:rsidRDefault="00D10477" w:rsidP="00D56E98">
                  <w:pPr>
                    <w:pStyle w:val="NoSpacing"/>
                  </w:pPr>
                  <w:r>
                    <w:t>Skatepark insurance</w:t>
                  </w:r>
                  <w:r w:rsidR="002108E5">
                    <w:t xml:space="preserve">           </w:t>
                  </w:r>
                </w:p>
              </w:tc>
              <w:tc>
                <w:tcPr>
                  <w:tcW w:w="1476" w:type="dxa"/>
                </w:tcPr>
                <w:p w14:paraId="485BD6B3" w14:textId="7D949E2D" w:rsidR="00D10477" w:rsidRPr="00312350" w:rsidRDefault="002108E5" w:rsidP="00DB6012">
                  <w:pPr>
                    <w:pStyle w:val="NoSpacing"/>
                    <w:jc w:val="right"/>
                  </w:pPr>
                  <w:r>
                    <w:t>749.60</w:t>
                  </w:r>
                </w:p>
              </w:tc>
            </w:tr>
            <w:tr w:rsidR="00D10477" w14:paraId="35AB1553" w14:textId="77777777" w:rsidTr="009F14D5">
              <w:tc>
                <w:tcPr>
                  <w:tcW w:w="2670" w:type="dxa"/>
                </w:tcPr>
                <w:p w14:paraId="766FAEEF" w14:textId="77777777" w:rsidR="00D10477" w:rsidRDefault="00D10477" w:rsidP="00D56E98">
                  <w:pPr>
                    <w:pStyle w:val="NoSpacing"/>
                    <w:rPr>
                      <w:b/>
                    </w:rPr>
                  </w:pPr>
                </w:p>
              </w:tc>
              <w:tc>
                <w:tcPr>
                  <w:tcW w:w="4132" w:type="dxa"/>
                </w:tcPr>
                <w:p w14:paraId="3596F319" w14:textId="372CB7BB" w:rsidR="00D10477" w:rsidRPr="00312350" w:rsidRDefault="00D10477" w:rsidP="00D56E98">
                  <w:pPr>
                    <w:pStyle w:val="NoSpacing"/>
                  </w:pPr>
                  <w:r>
                    <w:t>Repairs to skatepark area</w:t>
                  </w:r>
                  <w:r w:rsidR="002108E5">
                    <w:t xml:space="preserve">   </w:t>
                  </w:r>
                </w:p>
              </w:tc>
              <w:tc>
                <w:tcPr>
                  <w:tcW w:w="1476" w:type="dxa"/>
                </w:tcPr>
                <w:p w14:paraId="7AF8CBB0" w14:textId="293DCDEC" w:rsidR="00D10477" w:rsidRDefault="002108E5" w:rsidP="00DB6012">
                  <w:pPr>
                    <w:pStyle w:val="NoSpacing"/>
                    <w:jc w:val="right"/>
                  </w:pPr>
                  <w:r>
                    <w:t>259.13</w:t>
                  </w:r>
                </w:p>
              </w:tc>
            </w:tr>
            <w:tr w:rsidR="00504D71" w14:paraId="6839AAAC" w14:textId="77777777" w:rsidTr="00990962">
              <w:tc>
                <w:tcPr>
                  <w:tcW w:w="2670" w:type="dxa"/>
                </w:tcPr>
                <w:p w14:paraId="1E20BB01" w14:textId="6A66E2A3" w:rsidR="00504D71" w:rsidRPr="00504D71" w:rsidRDefault="00504D71" w:rsidP="00D56E98">
                  <w:pPr>
                    <w:pStyle w:val="NoSpacing"/>
                  </w:pPr>
                  <w:r>
                    <w:t>Acle First Responders</w:t>
                  </w:r>
                </w:p>
              </w:tc>
              <w:tc>
                <w:tcPr>
                  <w:tcW w:w="4132" w:type="dxa"/>
                </w:tcPr>
                <w:p w14:paraId="68B2D68C" w14:textId="7E30997C" w:rsidR="00504D71" w:rsidRDefault="00504D71" w:rsidP="00D56E98">
                  <w:pPr>
                    <w:pStyle w:val="NoSpacing"/>
                  </w:pPr>
                  <w:r>
                    <w:t xml:space="preserve">Grant </w:t>
                  </w:r>
                </w:p>
              </w:tc>
              <w:tc>
                <w:tcPr>
                  <w:tcW w:w="1476" w:type="dxa"/>
                </w:tcPr>
                <w:p w14:paraId="2FDDBA1D" w14:textId="48C35C25" w:rsidR="00504D71" w:rsidRDefault="00504D71" w:rsidP="00DB6012">
                  <w:pPr>
                    <w:pStyle w:val="NoSpacing"/>
                    <w:jc w:val="right"/>
                  </w:pPr>
                  <w:r>
                    <w:t>2,500.00</w:t>
                  </w:r>
                </w:p>
              </w:tc>
            </w:tr>
            <w:tr w:rsidR="00D56E98" w14:paraId="6677BEE3" w14:textId="77777777" w:rsidTr="00990962">
              <w:tc>
                <w:tcPr>
                  <w:tcW w:w="2670" w:type="dxa"/>
                </w:tcPr>
                <w:p w14:paraId="523B005E" w14:textId="328E7190" w:rsidR="00D56E98" w:rsidRDefault="00990962" w:rsidP="00D56E98">
                  <w:pPr>
                    <w:pStyle w:val="NoSpacing"/>
                  </w:pPr>
                  <w:r>
                    <w:t>Employment costs</w:t>
                  </w:r>
                </w:p>
              </w:tc>
              <w:tc>
                <w:tcPr>
                  <w:tcW w:w="4132" w:type="dxa"/>
                </w:tcPr>
                <w:p w14:paraId="3C89E832" w14:textId="77777777" w:rsidR="00D56E98" w:rsidRDefault="00D56E98" w:rsidP="00D56E98">
                  <w:pPr>
                    <w:pStyle w:val="NoSpacing"/>
                  </w:pPr>
                </w:p>
              </w:tc>
              <w:tc>
                <w:tcPr>
                  <w:tcW w:w="1476" w:type="dxa"/>
                </w:tcPr>
                <w:p w14:paraId="119D9C09" w14:textId="622366F6" w:rsidR="00D56E98" w:rsidRDefault="00DB6012" w:rsidP="00D56E98">
                  <w:pPr>
                    <w:pStyle w:val="NoSpacing"/>
                    <w:jc w:val="right"/>
                  </w:pPr>
                  <w:r>
                    <w:t>3,190.95</w:t>
                  </w:r>
                </w:p>
              </w:tc>
            </w:tr>
            <w:tr w:rsidR="004260F3" w14:paraId="62302A60" w14:textId="77777777" w:rsidTr="00990962">
              <w:tc>
                <w:tcPr>
                  <w:tcW w:w="2670" w:type="dxa"/>
                </w:tcPr>
                <w:p w14:paraId="295829B9" w14:textId="7EFA86A8" w:rsidR="004260F3" w:rsidRDefault="004260F3" w:rsidP="00D56E98">
                  <w:pPr>
                    <w:pStyle w:val="NoSpacing"/>
                  </w:pPr>
                  <w:r>
                    <w:t>Hugh Crane Cleaning</w:t>
                  </w:r>
                </w:p>
              </w:tc>
              <w:tc>
                <w:tcPr>
                  <w:tcW w:w="4132" w:type="dxa"/>
                </w:tcPr>
                <w:p w14:paraId="36455F52" w14:textId="27B27AD0" w:rsidR="004260F3" w:rsidRDefault="004260F3" w:rsidP="00D56E98">
                  <w:pPr>
                    <w:pStyle w:val="NoSpacing"/>
                  </w:pPr>
                  <w:r>
                    <w:t>Supplies for Fletcher Room</w:t>
                  </w:r>
                </w:p>
              </w:tc>
              <w:tc>
                <w:tcPr>
                  <w:tcW w:w="1476" w:type="dxa"/>
                </w:tcPr>
                <w:p w14:paraId="1E66A0B6" w14:textId="28875FCC" w:rsidR="004260F3" w:rsidRDefault="00504D71" w:rsidP="00D56E98">
                  <w:pPr>
                    <w:pStyle w:val="NoSpacing"/>
                    <w:jc w:val="right"/>
                  </w:pPr>
                  <w:r>
                    <w:t>50.10</w:t>
                  </w:r>
                </w:p>
              </w:tc>
            </w:tr>
            <w:tr w:rsidR="00E64ED6" w14:paraId="50953E37" w14:textId="77777777" w:rsidTr="009F14D5">
              <w:tc>
                <w:tcPr>
                  <w:tcW w:w="2670" w:type="dxa"/>
                </w:tcPr>
                <w:p w14:paraId="7EDFDBDF" w14:textId="42C65DA5" w:rsidR="00E64ED6" w:rsidRDefault="00E64ED6" w:rsidP="00D56E98">
                  <w:pPr>
                    <w:pStyle w:val="NoSpacing"/>
                  </w:pPr>
                  <w:r>
                    <w:t>Acle Recreation Centre</w:t>
                  </w:r>
                </w:p>
              </w:tc>
              <w:tc>
                <w:tcPr>
                  <w:tcW w:w="4132" w:type="dxa"/>
                </w:tcPr>
                <w:p w14:paraId="6D02EBAD" w14:textId="374E5E4D" w:rsidR="00E64ED6" w:rsidRDefault="00504D71" w:rsidP="00D56E98">
                  <w:pPr>
                    <w:pStyle w:val="NoSpacing"/>
                  </w:pPr>
                  <w:r>
                    <w:t>Youth Club room hire – 1 month</w:t>
                  </w:r>
                </w:p>
              </w:tc>
              <w:tc>
                <w:tcPr>
                  <w:tcW w:w="1476" w:type="dxa"/>
                </w:tcPr>
                <w:p w14:paraId="24183AD2" w14:textId="7D61EC37" w:rsidR="00E64ED6" w:rsidRDefault="00504D71" w:rsidP="00D56E98">
                  <w:pPr>
                    <w:pStyle w:val="NoSpacing"/>
                    <w:jc w:val="right"/>
                  </w:pPr>
                  <w:r>
                    <w:t>96</w:t>
                  </w:r>
                  <w:r w:rsidR="00E64ED6">
                    <w:t>.00</w:t>
                  </w:r>
                </w:p>
              </w:tc>
            </w:tr>
            <w:tr w:rsidR="00E64ED6" w14:paraId="47E1B4E6" w14:textId="77777777" w:rsidTr="009F14D5">
              <w:tc>
                <w:tcPr>
                  <w:tcW w:w="2670" w:type="dxa"/>
                </w:tcPr>
                <w:p w14:paraId="1DD0AE3C" w14:textId="63C62E99" w:rsidR="00E64ED6" w:rsidRDefault="00D10477" w:rsidP="00D56E98">
                  <w:pPr>
                    <w:pStyle w:val="NoSpacing"/>
                  </w:pPr>
                  <w:r>
                    <w:t xml:space="preserve">Rialtas </w:t>
                  </w:r>
                </w:p>
              </w:tc>
              <w:tc>
                <w:tcPr>
                  <w:tcW w:w="4132" w:type="dxa"/>
                </w:tcPr>
                <w:p w14:paraId="69B8E9F8" w14:textId="4A8AFBB4" w:rsidR="00E64ED6" w:rsidRDefault="00D10477" w:rsidP="00D56E98">
                  <w:pPr>
                    <w:pStyle w:val="NoSpacing"/>
                  </w:pPr>
                  <w:r>
                    <w:t>Annual accounts package fee</w:t>
                  </w:r>
                </w:p>
              </w:tc>
              <w:tc>
                <w:tcPr>
                  <w:tcW w:w="1476" w:type="dxa"/>
                </w:tcPr>
                <w:p w14:paraId="75F4B571" w14:textId="10744FA0" w:rsidR="00E64ED6" w:rsidRDefault="00D10477" w:rsidP="00D56E98">
                  <w:pPr>
                    <w:pStyle w:val="NoSpacing"/>
                    <w:jc w:val="right"/>
                  </w:pPr>
                  <w:r>
                    <w:t>135.60</w:t>
                  </w:r>
                </w:p>
              </w:tc>
            </w:tr>
            <w:tr w:rsidR="00E64ED6" w14:paraId="0FD1250A" w14:textId="77777777" w:rsidTr="009F14D5">
              <w:tc>
                <w:tcPr>
                  <w:tcW w:w="2670" w:type="dxa"/>
                </w:tcPr>
                <w:p w14:paraId="433044F5" w14:textId="281A1387" w:rsidR="00E64ED6" w:rsidRDefault="00D10477" w:rsidP="00D56E98">
                  <w:pPr>
                    <w:pStyle w:val="NoSpacing"/>
                  </w:pPr>
                  <w:r>
                    <w:t>Brown &amp; Co</w:t>
                  </w:r>
                </w:p>
              </w:tc>
              <w:tc>
                <w:tcPr>
                  <w:tcW w:w="4132" w:type="dxa"/>
                </w:tcPr>
                <w:p w14:paraId="2DD25388" w14:textId="5CC102DA" w:rsidR="00E64ED6" w:rsidRDefault="00D10477" w:rsidP="00D56E98">
                  <w:pPr>
                    <w:pStyle w:val="NoSpacing"/>
                  </w:pPr>
                  <w:r>
                    <w:t>Completion of building survey</w:t>
                  </w:r>
                </w:p>
              </w:tc>
              <w:tc>
                <w:tcPr>
                  <w:tcW w:w="1476" w:type="dxa"/>
                </w:tcPr>
                <w:p w14:paraId="78DB4ACA" w14:textId="6F75CAA1" w:rsidR="00E64ED6" w:rsidRDefault="00D10477" w:rsidP="00D56E98">
                  <w:pPr>
                    <w:pStyle w:val="NoSpacing"/>
                    <w:jc w:val="right"/>
                  </w:pPr>
                  <w:r>
                    <w:t>300.00</w:t>
                  </w:r>
                </w:p>
              </w:tc>
            </w:tr>
            <w:tr w:rsidR="00504D71" w14:paraId="3A353C58" w14:textId="77777777" w:rsidTr="009F14D5">
              <w:tc>
                <w:tcPr>
                  <w:tcW w:w="2670" w:type="dxa"/>
                </w:tcPr>
                <w:p w14:paraId="29F4782E" w14:textId="78B6BAF2" w:rsidR="00504D71" w:rsidRDefault="00504D71" w:rsidP="00D56E98">
                  <w:pPr>
                    <w:pStyle w:val="NoSpacing"/>
                  </w:pPr>
                  <w:r>
                    <w:t>Jackie Clover</w:t>
                  </w:r>
                </w:p>
              </w:tc>
              <w:tc>
                <w:tcPr>
                  <w:tcW w:w="4132" w:type="dxa"/>
                </w:tcPr>
                <w:p w14:paraId="22B3513B" w14:textId="70C0E445" w:rsidR="00504D71" w:rsidRDefault="00504D71" w:rsidP="00D56E98">
                  <w:pPr>
                    <w:pStyle w:val="NoSpacing"/>
                  </w:pPr>
                  <w:r>
                    <w:t>Plants</w:t>
                  </w:r>
                </w:p>
              </w:tc>
              <w:tc>
                <w:tcPr>
                  <w:tcW w:w="1476" w:type="dxa"/>
                </w:tcPr>
                <w:p w14:paraId="54401A13" w14:textId="5FEBA470" w:rsidR="00504D71" w:rsidRDefault="00504D71" w:rsidP="00D56E98">
                  <w:pPr>
                    <w:pStyle w:val="NoSpacing"/>
                    <w:jc w:val="right"/>
                  </w:pPr>
                  <w:r>
                    <w:t>48.10</w:t>
                  </w:r>
                </w:p>
              </w:tc>
            </w:tr>
            <w:tr w:rsidR="00504D71" w14:paraId="22FD4E12" w14:textId="77777777" w:rsidTr="009F14D5">
              <w:tc>
                <w:tcPr>
                  <w:tcW w:w="2670" w:type="dxa"/>
                </w:tcPr>
                <w:p w14:paraId="13119975" w14:textId="017AE213" w:rsidR="00504D71" w:rsidRDefault="00504D71" w:rsidP="00D56E98">
                  <w:pPr>
                    <w:pStyle w:val="NoSpacing"/>
                  </w:pPr>
                  <w:r>
                    <w:t>Bunzl</w:t>
                  </w:r>
                </w:p>
              </w:tc>
              <w:tc>
                <w:tcPr>
                  <w:tcW w:w="4132" w:type="dxa"/>
                </w:tcPr>
                <w:p w14:paraId="2538C7FD" w14:textId="6C10B00D" w:rsidR="00504D71" w:rsidRDefault="00504D71" w:rsidP="00D56E98">
                  <w:pPr>
                    <w:pStyle w:val="NoSpacing"/>
                  </w:pPr>
                  <w:r>
                    <w:t>Consumables for public toilets</w:t>
                  </w:r>
                </w:p>
              </w:tc>
              <w:tc>
                <w:tcPr>
                  <w:tcW w:w="1476" w:type="dxa"/>
                </w:tcPr>
                <w:p w14:paraId="0E5D0E61" w14:textId="170AA338" w:rsidR="00504D71" w:rsidRDefault="00504D71" w:rsidP="00D56E98">
                  <w:pPr>
                    <w:pStyle w:val="NoSpacing"/>
                    <w:jc w:val="right"/>
                  </w:pPr>
                  <w:r>
                    <w:t>417.02</w:t>
                  </w:r>
                </w:p>
              </w:tc>
            </w:tr>
            <w:tr w:rsidR="00504D71" w14:paraId="0BA4853E" w14:textId="77777777" w:rsidTr="009F14D5">
              <w:tc>
                <w:tcPr>
                  <w:tcW w:w="2670" w:type="dxa"/>
                </w:tcPr>
                <w:p w14:paraId="20725A33" w14:textId="398C0B96" w:rsidR="00504D71" w:rsidRDefault="00504D71" w:rsidP="00D56E98">
                  <w:pPr>
                    <w:pStyle w:val="NoSpacing"/>
                  </w:pPr>
                  <w:r>
                    <w:t>Tom Hiller</w:t>
                  </w:r>
                </w:p>
              </w:tc>
              <w:tc>
                <w:tcPr>
                  <w:tcW w:w="4132" w:type="dxa"/>
                </w:tcPr>
                <w:p w14:paraId="5DFB0AFA" w14:textId="4E056CFF" w:rsidR="00504D71" w:rsidRDefault="00504D71" w:rsidP="00D56E98">
                  <w:pPr>
                    <w:pStyle w:val="NoSpacing"/>
                  </w:pPr>
                  <w:r>
                    <w:t>Hedge plants for Damgate play area</w:t>
                  </w:r>
                </w:p>
              </w:tc>
              <w:tc>
                <w:tcPr>
                  <w:tcW w:w="1476" w:type="dxa"/>
                </w:tcPr>
                <w:p w14:paraId="02E0F85C" w14:textId="20DA5DB4" w:rsidR="00504D71" w:rsidRDefault="00504D71" w:rsidP="00D56E98">
                  <w:pPr>
                    <w:pStyle w:val="NoSpacing"/>
                    <w:jc w:val="right"/>
                  </w:pPr>
                  <w:r>
                    <w:t>34.80</w:t>
                  </w:r>
                </w:p>
              </w:tc>
            </w:tr>
            <w:tr w:rsidR="00504D71" w14:paraId="526EAF82" w14:textId="77777777" w:rsidTr="009F14D5">
              <w:tc>
                <w:tcPr>
                  <w:tcW w:w="2670" w:type="dxa"/>
                </w:tcPr>
                <w:p w14:paraId="70BBDA8B" w14:textId="340B6EDA" w:rsidR="00504D71" w:rsidRDefault="00504D71" w:rsidP="00D56E98">
                  <w:pPr>
                    <w:pStyle w:val="NoSpacing"/>
                  </w:pPr>
                  <w:r>
                    <w:t>Mick Notley</w:t>
                  </w:r>
                </w:p>
              </w:tc>
              <w:tc>
                <w:tcPr>
                  <w:tcW w:w="4132" w:type="dxa"/>
                </w:tcPr>
                <w:p w14:paraId="71BC075F" w14:textId="557C2F76" w:rsidR="00504D71" w:rsidRDefault="00504D71" w:rsidP="00D56E98">
                  <w:pPr>
                    <w:pStyle w:val="NoSpacing"/>
                  </w:pPr>
                  <w:r>
                    <w:t>Molecatcher</w:t>
                  </w:r>
                </w:p>
              </w:tc>
              <w:tc>
                <w:tcPr>
                  <w:tcW w:w="1476" w:type="dxa"/>
                </w:tcPr>
                <w:p w14:paraId="5573B189" w14:textId="1B96BDFB" w:rsidR="00504D71" w:rsidRDefault="00504D71" w:rsidP="00D56E98">
                  <w:pPr>
                    <w:pStyle w:val="NoSpacing"/>
                    <w:jc w:val="right"/>
                  </w:pPr>
                  <w:r>
                    <w:t>120.00</w:t>
                  </w:r>
                </w:p>
              </w:tc>
            </w:tr>
            <w:tr w:rsidR="00504D71" w14:paraId="0F7582C4" w14:textId="77777777" w:rsidTr="009F14D5">
              <w:tc>
                <w:tcPr>
                  <w:tcW w:w="2670" w:type="dxa"/>
                </w:tcPr>
                <w:p w14:paraId="4F0695F1" w14:textId="2A8BFAD0" w:rsidR="00504D71" w:rsidRDefault="00504D71" w:rsidP="00D56E98">
                  <w:pPr>
                    <w:pStyle w:val="NoSpacing"/>
                  </w:pPr>
                  <w:r>
                    <w:t>Sovereign</w:t>
                  </w:r>
                </w:p>
              </w:tc>
              <w:tc>
                <w:tcPr>
                  <w:tcW w:w="4132" w:type="dxa"/>
                </w:tcPr>
                <w:p w14:paraId="4AB31099" w14:textId="34287B34" w:rsidR="00504D71" w:rsidRDefault="00504D71" w:rsidP="00D56E98">
                  <w:pPr>
                    <w:pStyle w:val="NoSpacing"/>
                  </w:pPr>
                  <w:r>
                    <w:t>Deposit for play equipment</w:t>
                  </w:r>
                </w:p>
              </w:tc>
              <w:tc>
                <w:tcPr>
                  <w:tcW w:w="1476" w:type="dxa"/>
                </w:tcPr>
                <w:p w14:paraId="52909373" w14:textId="4816FB10" w:rsidR="00504D71" w:rsidRDefault="00504D71" w:rsidP="00D56E98">
                  <w:pPr>
                    <w:pStyle w:val="NoSpacing"/>
                    <w:jc w:val="right"/>
                  </w:pPr>
                  <w:r>
                    <w:t>11,883.78</w:t>
                  </w:r>
                </w:p>
              </w:tc>
            </w:tr>
            <w:tr w:rsidR="00D56E98" w14:paraId="2CDFF708" w14:textId="77777777" w:rsidTr="009F14D5">
              <w:tc>
                <w:tcPr>
                  <w:tcW w:w="2670" w:type="dxa"/>
                </w:tcPr>
                <w:p w14:paraId="1E2AC8AA" w14:textId="77777777" w:rsidR="00D56E98" w:rsidRDefault="00D56E98" w:rsidP="00D56E98">
                  <w:pPr>
                    <w:pStyle w:val="NoSpacing"/>
                    <w:rPr>
                      <w:b/>
                    </w:rPr>
                  </w:pPr>
                  <w:r>
                    <w:rPr>
                      <w:b/>
                    </w:rPr>
                    <w:t>Cheques for payment:</w:t>
                  </w:r>
                </w:p>
              </w:tc>
              <w:tc>
                <w:tcPr>
                  <w:tcW w:w="4132" w:type="dxa"/>
                </w:tcPr>
                <w:p w14:paraId="6A60D275" w14:textId="77777777" w:rsidR="00D56E98" w:rsidRDefault="00D56E98" w:rsidP="00D56E98">
                  <w:pPr>
                    <w:pStyle w:val="NoSpacing"/>
                    <w:rPr>
                      <w:b/>
                    </w:rPr>
                  </w:pPr>
                </w:p>
              </w:tc>
              <w:tc>
                <w:tcPr>
                  <w:tcW w:w="1476" w:type="dxa"/>
                </w:tcPr>
                <w:p w14:paraId="1F76D542" w14:textId="77777777" w:rsidR="00D56E98" w:rsidRDefault="00D56E98" w:rsidP="00D56E98">
                  <w:pPr>
                    <w:pStyle w:val="NoSpacing"/>
                    <w:jc w:val="right"/>
                    <w:rPr>
                      <w:b/>
                    </w:rPr>
                  </w:pPr>
                </w:p>
              </w:tc>
            </w:tr>
            <w:tr w:rsidR="00992207" w14:paraId="288B03AB" w14:textId="77777777" w:rsidTr="009F14D5">
              <w:tc>
                <w:tcPr>
                  <w:tcW w:w="2670" w:type="dxa"/>
                </w:tcPr>
                <w:p w14:paraId="00FB2A04" w14:textId="60E9A5B6" w:rsidR="00992207" w:rsidRDefault="00E72F78" w:rsidP="00D56E98">
                  <w:pPr>
                    <w:pStyle w:val="NoSpacing"/>
                  </w:pPr>
                  <w:r>
                    <w:t>Zen Hair Studio</w:t>
                  </w:r>
                </w:p>
              </w:tc>
              <w:tc>
                <w:tcPr>
                  <w:tcW w:w="4132" w:type="dxa"/>
                </w:tcPr>
                <w:p w14:paraId="3E879DB1" w14:textId="3C459A8F" w:rsidR="00992207" w:rsidRDefault="00E72F78" w:rsidP="00D56E98">
                  <w:pPr>
                    <w:pStyle w:val="NoSpacing"/>
                  </w:pPr>
                  <w:r>
                    <w:t>Christmas lights</w:t>
                  </w:r>
                </w:p>
              </w:tc>
              <w:tc>
                <w:tcPr>
                  <w:tcW w:w="1476" w:type="dxa"/>
                </w:tcPr>
                <w:p w14:paraId="73B958A7" w14:textId="537D10A0" w:rsidR="00992207" w:rsidRDefault="00E72F78" w:rsidP="00D56E98">
                  <w:pPr>
                    <w:pStyle w:val="NoSpacing"/>
                    <w:jc w:val="right"/>
                  </w:pPr>
                  <w:r>
                    <w:t>5.00</w:t>
                  </w:r>
                </w:p>
              </w:tc>
            </w:tr>
            <w:tr w:rsidR="00E72F78" w14:paraId="32667AF4" w14:textId="77777777" w:rsidTr="009F14D5">
              <w:tc>
                <w:tcPr>
                  <w:tcW w:w="2670" w:type="dxa"/>
                </w:tcPr>
                <w:p w14:paraId="6D5951D9" w14:textId="685D095C" w:rsidR="00E72F78" w:rsidRDefault="00176476" w:rsidP="00D56E98">
                  <w:pPr>
                    <w:pStyle w:val="NoSpacing"/>
                  </w:pPr>
                  <w:r>
                    <w:t>Acle Hair &amp; Beauty</w:t>
                  </w:r>
                </w:p>
              </w:tc>
              <w:tc>
                <w:tcPr>
                  <w:tcW w:w="4132" w:type="dxa"/>
                </w:tcPr>
                <w:p w14:paraId="16A5EDEB" w14:textId="69335B16" w:rsidR="00E72F78" w:rsidRDefault="00176476" w:rsidP="00D56E98">
                  <w:pPr>
                    <w:pStyle w:val="NoSpacing"/>
                  </w:pPr>
                  <w:r>
                    <w:t>Christmas lights</w:t>
                  </w:r>
                </w:p>
              </w:tc>
              <w:tc>
                <w:tcPr>
                  <w:tcW w:w="1476" w:type="dxa"/>
                </w:tcPr>
                <w:p w14:paraId="76A4FC0D" w14:textId="1C19F605" w:rsidR="00E72F78" w:rsidRDefault="00176476" w:rsidP="00D56E98">
                  <w:pPr>
                    <w:pStyle w:val="NoSpacing"/>
                    <w:jc w:val="right"/>
                  </w:pPr>
                  <w:r>
                    <w:t>12.00</w:t>
                  </w:r>
                </w:p>
              </w:tc>
            </w:tr>
            <w:tr w:rsidR="00E72F78" w14:paraId="67EBED28" w14:textId="77777777" w:rsidTr="009F14D5">
              <w:tc>
                <w:tcPr>
                  <w:tcW w:w="2670" w:type="dxa"/>
                </w:tcPr>
                <w:p w14:paraId="63C93902" w14:textId="6DEDD905" w:rsidR="00E72F78" w:rsidRDefault="00176476" w:rsidP="00D56E98">
                  <w:pPr>
                    <w:pStyle w:val="NoSpacing"/>
                  </w:pPr>
                  <w:r>
                    <w:t>High Grade House</w:t>
                  </w:r>
                </w:p>
              </w:tc>
              <w:tc>
                <w:tcPr>
                  <w:tcW w:w="4132" w:type="dxa"/>
                </w:tcPr>
                <w:p w14:paraId="399CFC29" w14:textId="2DB963B2" w:rsidR="00E72F78" w:rsidRDefault="00176476" w:rsidP="00D56E98">
                  <w:pPr>
                    <w:pStyle w:val="NoSpacing"/>
                  </w:pPr>
                  <w:r>
                    <w:t>Christmas lights</w:t>
                  </w:r>
                </w:p>
              </w:tc>
              <w:tc>
                <w:tcPr>
                  <w:tcW w:w="1476" w:type="dxa"/>
                </w:tcPr>
                <w:p w14:paraId="56828317" w14:textId="0D8B3950" w:rsidR="00E72F78" w:rsidRDefault="00176476" w:rsidP="00D56E98">
                  <w:pPr>
                    <w:pStyle w:val="NoSpacing"/>
                    <w:jc w:val="right"/>
                  </w:pPr>
                  <w:r>
                    <w:t>6.00</w:t>
                  </w:r>
                </w:p>
              </w:tc>
            </w:tr>
            <w:tr w:rsidR="00E72F78" w14:paraId="7F67DC0D" w14:textId="77777777" w:rsidTr="009F14D5">
              <w:tc>
                <w:tcPr>
                  <w:tcW w:w="2670" w:type="dxa"/>
                </w:tcPr>
                <w:p w14:paraId="12711A77" w14:textId="083C8BF3" w:rsidR="00E72F78" w:rsidRDefault="00176476" w:rsidP="00D56E98">
                  <w:pPr>
                    <w:pStyle w:val="NoSpacing"/>
                  </w:pPr>
                  <w:r>
                    <w:t>Acle Dental Surgery</w:t>
                  </w:r>
                </w:p>
              </w:tc>
              <w:tc>
                <w:tcPr>
                  <w:tcW w:w="4132" w:type="dxa"/>
                </w:tcPr>
                <w:p w14:paraId="181106FF" w14:textId="3177401D" w:rsidR="00E72F78" w:rsidRDefault="00176476" w:rsidP="00D56E98">
                  <w:pPr>
                    <w:pStyle w:val="NoSpacing"/>
                  </w:pPr>
                  <w:r>
                    <w:t>Christmas lights</w:t>
                  </w:r>
                </w:p>
              </w:tc>
              <w:tc>
                <w:tcPr>
                  <w:tcW w:w="1476" w:type="dxa"/>
                </w:tcPr>
                <w:p w14:paraId="60462E37" w14:textId="26C21D84" w:rsidR="00E72F78" w:rsidRDefault="00176476" w:rsidP="00D56E98">
                  <w:pPr>
                    <w:pStyle w:val="NoSpacing"/>
                    <w:jc w:val="right"/>
                  </w:pPr>
                  <w:r>
                    <w:t>35.00</w:t>
                  </w:r>
                </w:p>
              </w:tc>
            </w:tr>
            <w:tr w:rsidR="00D56E98" w14:paraId="0AB4D565" w14:textId="77777777" w:rsidTr="009F14D5">
              <w:tc>
                <w:tcPr>
                  <w:tcW w:w="2670" w:type="dxa"/>
                </w:tcPr>
                <w:p w14:paraId="2714AE46" w14:textId="77777777" w:rsidR="00D56E98" w:rsidRPr="00DB762D" w:rsidRDefault="00D56E98" w:rsidP="00D56E98">
                  <w:pPr>
                    <w:pStyle w:val="NoSpacing"/>
                  </w:pPr>
                  <w:r>
                    <w:t>Wilkerson’s</w:t>
                  </w:r>
                </w:p>
              </w:tc>
              <w:tc>
                <w:tcPr>
                  <w:tcW w:w="4132" w:type="dxa"/>
                </w:tcPr>
                <w:p w14:paraId="5F6E6807" w14:textId="77777777" w:rsidR="00D56E98" w:rsidRPr="00DB762D" w:rsidRDefault="00D56E98" w:rsidP="00D56E98">
                  <w:pPr>
                    <w:pStyle w:val="NoSpacing"/>
                  </w:pPr>
                  <w:r>
                    <w:t>Consumables</w:t>
                  </w:r>
                </w:p>
              </w:tc>
              <w:tc>
                <w:tcPr>
                  <w:tcW w:w="1476" w:type="dxa"/>
                </w:tcPr>
                <w:p w14:paraId="2999C204" w14:textId="7A12DDBD" w:rsidR="00D56E98" w:rsidRPr="00DB762D" w:rsidRDefault="00504D71" w:rsidP="00D56E98">
                  <w:pPr>
                    <w:pStyle w:val="NoSpacing"/>
                    <w:jc w:val="right"/>
                  </w:pPr>
                  <w:r>
                    <w:t>20.86</w:t>
                  </w:r>
                </w:p>
              </w:tc>
            </w:tr>
            <w:tr w:rsidR="00D56E98" w14:paraId="3747E42F" w14:textId="77777777" w:rsidTr="009F14D5">
              <w:tc>
                <w:tcPr>
                  <w:tcW w:w="2670" w:type="dxa"/>
                </w:tcPr>
                <w:p w14:paraId="03EFEEA5" w14:textId="77777777" w:rsidR="00D56E98" w:rsidRDefault="00D56E98" w:rsidP="00D56E98">
                  <w:pPr>
                    <w:pStyle w:val="NoSpacing"/>
                  </w:pPr>
                  <w:r>
                    <w:t>T T Jones Electrical</w:t>
                  </w:r>
                </w:p>
              </w:tc>
              <w:tc>
                <w:tcPr>
                  <w:tcW w:w="4132" w:type="dxa"/>
                </w:tcPr>
                <w:p w14:paraId="26A2E6A4" w14:textId="77777777" w:rsidR="00D56E98" w:rsidRDefault="00D56E98" w:rsidP="00D56E98">
                  <w:pPr>
                    <w:pStyle w:val="NoSpacing"/>
                  </w:pPr>
                  <w:r>
                    <w:t>Repairs of street lights</w:t>
                  </w:r>
                </w:p>
              </w:tc>
              <w:tc>
                <w:tcPr>
                  <w:tcW w:w="1476" w:type="dxa"/>
                </w:tcPr>
                <w:p w14:paraId="5276EBFB" w14:textId="49591C02" w:rsidR="00D56E98" w:rsidRDefault="00D10477" w:rsidP="00D56E98">
                  <w:pPr>
                    <w:pStyle w:val="NoSpacing"/>
                    <w:jc w:val="right"/>
                  </w:pPr>
                  <w:r>
                    <w:t>452.78</w:t>
                  </w:r>
                </w:p>
              </w:tc>
            </w:tr>
            <w:tr w:rsidR="00D56E98" w14:paraId="61957469" w14:textId="77777777" w:rsidTr="009F14D5">
              <w:tc>
                <w:tcPr>
                  <w:tcW w:w="2670" w:type="dxa"/>
                </w:tcPr>
                <w:p w14:paraId="5C09BD68" w14:textId="77777777" w:rsidR="00D56E98" w:rsidRDefault="00D56E98" w:rsidP="00D56E98">
                  <w:pPr>
                    <w:pStyle w:val="NoSpacing"/>
                  </w:pPr>
                  <w:r>
                    <w:t>Methodist Church</w:t>
                  </w:r>
                </w:p>
              </w:tc>
              <w:tc>
                <w:tcPr>
                  <w:tcW w:w="4132" w:type="dxa"/>
                </w:tcPr>
                <w:p w14:paraId="7CB432EB" w14:textId="77777777" w:rsidR="00D56E98" w:rsidRDefault="00D56E98" w:rsidP="00D56E98">
                  <w:pPr>
                    <w:pStyle w:val="NoSpacing"/>
                  </w:pPr>
                  <w:r>
                    <w:t>Meeting room hire</w:t>
                  </w:r>
                </w:p>
              </w:tc>
              <w:tc>
                <w:tcPr>
                  <w:tcW w:w="1476" w:type="dxa"/>
                </w:tcPr>
                <w:p w14:paraId="2812500B" w14:textId="29337FA3" w:rsidR="00D56E98" w:rsidRDefault="00D10477" w:rsidP="00D56E98">
                  <w:pPr>
                    <w:pStyle w:val="NoSpacing"/>
                    <w:jc w:val="right"/>
                  </w:pPr>
                  <w:r>
                    <w:t>30.00</w:t>
                  </w:r>
                </w:p>
              </w:tc>
            </w:tr>
            <w:tr w:rsidR="00D56E98" w14:paraId="7419ED5A" w14:textId="77777777" w:rsidTr="009F14D5">
              <w:tc>
                <w:tcPr>
                  <w:tcW w:w="2670" w:type="dxa"/>
                </w:tcPr>
                <w:p w14:paraId="3D9FC5BF" w14:textId="5A5A482A" w:rsidR="00D56E98" w:rsidRPr="00DB762D" w:rsidRDefault="00E64ED6" w:rsidP="00D56E98">
                  <w:pPr>
                    <w:pStyle w:val="NoSpacing"/>
                  </w:pPr>
                  <w:r>
                    <w:t>Bal c/f 27th Febr</w:t>
                  </w:r>
                  <w:r w:rsidR="00330295">
                    <w:t>uary 2017</w:t>
                  </w:r>
                </w:p>
              </w:tc>
              <w:tc>
                <w:tcPr>
                  <w:tcW w:w="4132" w:type="dxa"/>
                </w:tcPr>
                <w:p w14:paraId="357215EA" w14:textId="77777777" w:rsidR="00D56E98" w:rsidRPr="00DB762D" w:rsidRDefault="00D56E98" w:rsidP="00D56E98">
                  <w:pPr>
                    <w:pStyle w:val="NoSpacing"/>
                  </w:pPr>
                </w:p>
              </w:tc>
              <w:tc>
                <w:tcPr>
                  <w:tcW w:w="1476" w:type="dxa"/>
                  <w:tcBorders>
                    <w:top w:val="single" w:sz="4" w:space="0" w:color="auto"/>
                  </w:tcBorders>
                </w:tcPr>
                <w:p w14:paraId="74BF9090" w14:textId="26B0739F" w:rsidR="00D56E98" w:rsidRPr="00DB762D" w:rsidRDefault="00DB6012" w:rsidP="00D56E98">
                  <w:pPr>
                    <w:pStyle w:val="NoSpacing"/>
                    <w:jc w:val="right"/>
                  </w:pPr>
                  <w:r>
                    <w:t>199,272.13</w:t>
                  </w:r>
                </w:p>
              </w:tc>
            </w:tr>
            <w:tr w:rsidR="00D56E98" w14:paraId="069EFA1B" w14:textId="77777777" w:rsidTr="009F14D5">
              <w:tc>
                <w:tcPr>
                  <w:tcW w:w="2670" w:type="dxa"/>
                </w:tcPr>
                <w:p w14:paraId="21B39E71" w14:textId="77777777" w:rsidR="00D56E98" w:rsidRPr="00DB762D" w:rsidRDefault="00D56E98" w:rsidP="00D56E98">
                  <w:pPr>
                    <w:pStyle w:val="NoSpacing"/>
                  </w:pPr>
                  <w:r>
                    <w:t>Government Stocks</w:t>
                  </w:r>
                </w:p>
              </w:tc>
              <w:tc>
                <w:tcPr>
                  <w:tcW w:w="4132" w:type="dxa"/>
                </w:tcPr>
                <w:p w14:paraId="02D21B90" w14:textId="2B5E3978" w:rsidR="00D56E98" w:rsidRPr="00DB762D" w:rsidRDefault="00D56E98" w:rsidP="00D56E98">
                  <w:pPr>
                    <w:pStyle w:val="NoSpacing"/>
                  </w:pPr>
                </w:p>
              </w:tc>
              <w:tc>
                <w:tcPr>
                  <w:tcW w:w="1476" w:type="dxa"/>
                </w:tcPr>
                <w:p w14:paraId="517813DE" w14:textId="77777777" w:rsidR="00D56E98" w:rsidRPr="00DB762D" w:rsidRDefault="00D56E98" w:rsidP="00D56E98">
                  <w:pPr>
                    <w:pStyle w:val="NoSpacing"/>
                    <w:jc w:val="right"/>
                  </w:pPr>
                  <w:r>
                    <w:t>136,446.00</w:t>
                  </w:r>
                </w:p>
              </w:tc>
            </w:tr>
            <w:tr w:rsidR="00D56E98" w14:paraId="2E8162EA" w14:textId="77777777" w:rsidTr="009F14D5">
              <w:tc>
                <w:tcPr>
                  <w:tcW w:w="2670" w:type="dxa"/>
                </w:tcPr>
                <w:p w14:paraId="1BED88BF" w14:textId="77777777" w:rsidR="00D56E98" w:rsidRPr="00DB762D" w:rsidRDefault="00D56E98" w:rsidP="00D56E98">
                  <w:pPr>
                    <w:pStyle w:val="NoSpacing"/>
                  </w:pPr>
                  <w:r>
                    <w:lastRenderedPageBreak/>
                    <w:t>Cambridge B/Soc</w:t>
                  </w:r>
                </w:p>
              </w:tc>
              <w:tc>
                <w:tcPr>
                  <w:tcW w:w="4132" w:type="dxa"/>
                </w:tcPr>
                <w:p w14:paraId="02A3BDF0" w14:textId="747A8387" w:rsidR="00D56E98" w:rsidRPr="005A7CBA" w:rsidRDefault="00D56E98" w:rsidP="00D56E98">
                  <w:pPr>
                    <w:pStyle w:val="NoSpacing"/>
                  </w:pPr>
                  <w:r w:rsidRPr="005A7CBA">
                    <w:t>Insta</w:t>
                  </w:r>
                  <w:r w:rsidR="005A7CBA" w:rsidRPr="005A7CBA">
                    <w:t>nt access</w:t>
                  </w:r>
                  <w:r w:rsidRPr="005A7CBA">
                    <w:t xml:space="preserve"> 0.15%</w:t>
                  </w:r>
                </w:p>
              </w:tc>
              <w:tc>
                <w:tcPr>
                  <w:tcW w:w="1476" w:type="dxa"/>
                </w:tcPr>
                <w:p w14:paraId="5EBA5CA7" w14:textId="1CEC716D" w:rsidR="00D56E98" w:rsidRPr="00DB762D" w:rsidRDefault="007342D2" w:rsidP="00D56E98">
                  <w:pPr>
                    <w:pStyle w:val="NoSpacing"/>
                    <w:jc w:val="right"/>
                  </w:pPr>
                  <w:r>
                    <w:t>75,245.18</w:t>
                  </w:r>
                </w:p>
              </w:tc>
            </w:tr>
            <w:tr w:rsidR="00D56E98" w14:paraId="514BCC69" w14:textId="77777777" w:rsidTr="009F14D5">
              <w:tc>
                <w:tcPr>
                  <w:tcW w:w="2670" w:type="dxa"/>
                </w:tcPr>
                <w:p w14:paraId="34BC793C" w14:textId="77777777" w:rsidR="00D56E98" w:rsidRPr="00DB762D" w:rsidRDefault="00D56E98" w:rsidP="00D56E98">
                  <w:pPr>
                    <w:pStyle w:val="NoSpacing"/>
                  </w:pPr>
                  <w:r>
                    <w:t>Lloyds Bank</w:t>
                  </w:r>
                </w:p>
              </w:tc>
              <w:tc>
                <w:tcPr>
                  <w:tcW w:w="4132" w:type="dxa"/>
                </w:tcPr>
                <w:p w14:paraId="3D83BE8D" w14:textId="16951E58" w:rsidR="00D56E98" w:rsidRPr="00DB762D" w:rsidRDefault="001F1E5E" w:rsidP="00D56E98">
                  <w:pPr>
                    <w:pStyle w:val="NoSpacing"/>
                  </w:pPr>
                  <w:r>
                    <w:t xml:space="preserve">32 day notice 0.45 </w:t>
                  </w:r>
                  <w:r w:rsidR="00D56E98">
                    <w:t>%</w:t>
                  </w:r>
                </w:p>
              </w:tc>
              <w:tc>
                <w:tcPr>
                  <w:tcW w:w="1476" w:type="dxa"/>
                </w:tcPr>
                <w:p w14:paraId="0231F334" w14:textId="77777777" w:rsidR="00D56E98" w:rsidRPr="00DB762D" w:rsidRDefault="00D56E98" w:rsidP="00D56E98">
                  <w:pPr>
                    <w:pStyle w:val="NoSpacing"/>
                    <w:jc w:val="right"/>
                  </w:pPr>
                  <w:r>
                    <w:t>175,000.00</w:t>
                  </w:r>
                </w:p>
              </w:tc>
            </w:tr>
            <w:tr w:rsidR="00D56E98" w14:paraId="53D9538F" w14:textId="77777777" w:rsidTr="009F14D5">
              <w:tc>
                <w:tcPr>
                  <w:tcW w:w="2670" w:type="dxa"/>
                </w:tcPr>
                <w:p w14:paraId="63EDACAA" w14:textId="77777777" w:rsidR="00D56E98" w:rsidRPr="00DB762D" w:rsidRDefault="00D56E98" w:rsidP="00D56E98">
                  <w:pPr>
                    <w:pStyle w:val="NoSpacing"/>
                  </w:pPr>
                  <w:r>
                    <w:t>Nationwide B/Soc</w:t>
                  </w:r>
                </w:p>
              </w:tc>
              <w:tc>
                <w:tcPr>
                  <w:tcW w:w="4132" w:type="dxa"/>
                </w:tcPr>
                <w:p w14:paraId="3005E268" w14:textId="77777777" w:rsidR="00D56E98" w:rsidRPr="00DB762D" w:rsidRDefault="00D56E98" w:rsidP="00D56E98">
                  <w:pPr>
                    <w:pStyle w:val="NoSpacing"/>
                  </w:pPr>
                  <w:r>
                    <w:t>12m to Feb 2017 1.2%</w:t>
                  </w:r>
                </w:p>
              </w:tc>
              <w:tc>
                <w:tcPr>
                  <w:tcW w:w="1476" w:type="dxa"/>
                  <w:tcBorders>
                    <w:bottom w:val="single" w:sz="4" w:space="0" w:color="auto"/>
                  </w:tcBorders>
                </w:tcPr>
                <w:p w14:paraId="6CCB71CA" w14:textId="77777777" w:rsidR="00D56E98" w:rsidRPr="00DB762D" w:rsidRDefault="00D56E98" w:rsidP="00D56E98">
                  <w:pPr>
                    <w:pStyle w:val="NoSpacing"/>
                    <w:jc w:val="right"/>
                  </w:pPr>
                  <w:r>
                    <w:t>75,000.00</w:t>
                  </w:r>
                </w:p>
              </w:tc>
            </w:tr>
            <w:tr w:rsidR="00D56E98" w14:paraId="08E604F6" w14:textId="77777777" w:rsidTr="009F14D5">
              <w:tc>
                <w:tcPr>
                  <w:tcW w:w="2670" w:type="dxa"/>
                </w:tcPr>
                <w:p w14:paraId="5367747B" w14:textId="77777777" w:rsidR="00D56E98" w:rsidRPr="00DB762D" w:rsidRDefault="00D56E98" w:rsidP="00D56E98">
                  <w:pPr>
                    <w:pStyle w:val="NoSpacing"/>
                  </w:pPr>
                  <w:r>
                    <w:t>Total monies</w:t>
                  </w:r>
                </w:p>
              </w:tc>
              <w:tc>
                <w:tcPr>
                  <w:tcW w:w="4132" w:type="dxa"/>
                </w:tcPr>
                <w:p w14:paraId="42EC833A" w14:textId="77777777" w:rsidR="00D56E98" w:rsidRPr="00DB762D" w:rsidRDefault="00D56E98" w:rsidP="00D56E98">
                  <w:pPr>
                    <w:pStyle w:val="NoSpacing"/>
                  </w:pPr>
                </w:p>
              </w:tc>
              <w:tc>
                <w:tcPr>
                  <w:tcW w:w="1476" w:type="dxa"/>
                  <w:tcBorders>
                    <w:top w:val="single" w:sz="4" w:space="0" w:color="auto"/>
                    <w:bottom w:val="single" w:sz="4" w:space="0" w:color="auto"/>
                  </w:tcBorders>
                </w:tcPr>
                <w:p w14:paraId="06731B2B" w14:textId="291B3414" w:rsidR="00D56E98" w:rsidRPr="00DB762D" w:rsidRDefault="00DB6012" w:rsidP="00D56E98">
                  <w:pPr>
                    <w:pStyle w:val="NoSpacing"/>
                    <w:jc w:val="right"/>
                  </w:pPr>
                  <w:r>
                    <w:t>660,963.3</w:t>
                  </w:r>
                </w:p>
              </w:tc>
            </w:tr>
          </w:tbl>
          <w:p w14:paraId="58E2E8B2" w14:textId="77777777" w:rsidR="00D56E98" w:rsidRDefault="00D56E98" w:rsidP="00344266">
            <w:pPr>
              <w:rPr>
                <w:b/>
              </w:rPr>
            </w:pPr>
          </w:p>
        </w:tc>
      </w:tr>
      <w:tr w:rsidR="00196875" w14:paraId="0CF8A765" w14:textId="77777777" w:rsidTr="00E21F6D">
        <w:trPr>
          <w:gridAfter w:val="1"/>
          <w:wAfter w:w="120" w:type="dxa"/>
        </w:trPr>
        <w:tc>
          <w:tcPr>
            <w:tcW w:w="516" w:type="dxa"/>
          </w:tcPr>
          <w:p w14:paraId="0CF8A762" w14:textId="77777777" w:rsidR="00196875" w:rsidRPr="00312350" w:rsidRDefault="00E21F6D" w:rsidP="00456ECC">
            <w:pPr>
              <w:rPr>
                <w:b/>
              </w:rPr>
            </w:pPr>
            <w:r>
              <w:lastRenderedPageBreak/>
              <w:br w:type="page"/>
            </w:r>
          </w:p>
        </w:tc>
        <w:tc>
          <w:tcPr>
            <w:tcW w:w="8595" w:type="dxa"/>
            <w:gridSpan w:val="2"/>
          </w:tcPr>
          <w:p w14:paraId="0CF8A763" w14:textId="5D0AF003" w:rsidR="00196875" w:rsidRDefault="00196875" w:rsidP="00456ECC">
            <w:r w:rsidRPr="00196875">
              <w:t>£93,791.32 is held by Mills &amp; Reeve to be used to pay for the crossing on A1064.</w:t>
            </w:r>
          </w:p>
          <w:p w14:paraId="0CF8A764" w14:textId="4CAA7033" w:rsidR="00CF1A98" w:rsidRPr="00196875" w:rsidRDefault="00E7051A" w:rsidP="008D193D">
            <w:r>
              <w:t>The clerk presented a schedule of actual income and expenditure</w:t>
            </w:r>
            <w:r w:rsidR="00DB6012">
              <w:t xml:space="preserve"> compared with budget for the 12</w:t>
            </w:r>
            <w:r>
              <w:t xml:space="preserve"> months to 27</w:t>
            </w:r>
            <w:r w:rsidRPr="00E7051A">
              <w:rPr>
                <w:vertAlign w:val="superscript"/>
              </w:rPr>
              <w:t>th</w:t>
            </w:r>
            <w:r w:rsidR="00DB6012">
              <w:t xml:space="preserve"> March</w:t>
            </w:r>
            <w:r>
              <w:t xml:space="preserve"> 2017</w:t>
            </w:r>
            <w:r w:rsidR="00DB6012">
              <w:t>, before end of year debtors and creditors</w:t>
            </w:r>
            <w:r>
              <w:t>.</w:t>
            </w:r>
            <w:r w:rsidR="00391729">
              <w:t xml:space="preserve"> This was noted.</w:t>
            </w:r>
          </w:p>
        </w:tc>
      </w:tr>
      <w:tr w:rsidR="00312350" w14:paraId="0CF8A76C" w14:textId="77777777" w:rsidTr="00084502">
        <w:trPr>
          <w:gridAfter w:val="1"/>
          <w:wAfter w:w="120" w:type="dxa"/>
          <w:trHeight w:val="1073"/>
        </w:trPr>
        <w:tc>
          <w:tcPr>
            <w:tcW w:w="516" w:type="dxa"/>
          </w:tcPr>
          <w:p w14:paraId="0CF8A769" w14:textId="3B9E7D86" w:rsidR="00312350" w:rsidRPr="00CB502E" w:rsidRDefault="00676C18" w:rsidP="00456ECC">
            <w:r>
              <w:t>12</w:t>
            </w:r>
          </w:p>
        </w:tc>
        <w:tc>
          <w:tcPr>
            <w:tcW w:w="8595" w:type="dxa"/>
            <w:gridSpan w:val="2"/>
          </w:tcPr>
          <w:p w14:paraId="73BE293B" w14:textId="03AD5E16" w:rsidR="00EC7A3F" w:rsidRDefault="00312350" w:rsidP="007E55C0">
            <w:pPr>
              <w:rPr>
                <w:b/>
              </w:rPr>
            </w:pPr>
            <w:r w:rsidRPr="00312350">
              <w:rPr>
                <w:b/>
              </w:rPr>
              <w:t>MATTERS FOR NEXT MEETING</w:t>
            </w:r>
          </w:p>
          <w:p w14:paraId="2CFF30B5" w14:textId="4B117DFA" w:rsidR="00084502" w:rsidRPr="00084502" w:rsidRDefault="00084502" w:rsidP="00084502">
            <w:pPr>
              <w:pStyle w:val="ListParagraph"/>
              <w:numPr>
                <w:ilvl w:val="0"/>
                <w:numId w:val="14"/>
              </w:numPr>
              <w:rPr>
                <w:b/>
              </w:rPr>
            </w:pPr>
            <w:r>
              <w:t>land around the village</w:t>
            </w:r>
          </w:p>
          <w:p w14:paraId="0CF8A76B" w14:textId="4DBFD5ED" w:rsidR="00676C18" w:rsidRPr="00CB502E" w:rsidRDefault="00676C18" w:rsidP="00676C18"/>
        </w:tc>
      </w:tr>
      <w:tr w:rsidR="00312350" w14:paraId="0CF8A76F" w14:textId="77777777" w:rsidTr="00E21F6D">
        <w:trPr>
          <w:gridAfter w:val="1"/>
          <w:wAfter w:w="120" w:type="dxa"/>
        </w:trPr>
        <w:tc>
          <w:tcPr>
            <w:tcW w:w="516" w:type="dxa"/>
          </w:tcPr>
          <w:p w14:paraId="0CF8A76D" w14:textId="16F54C0C" w:rsidR="00312350" w:rsidRPr="00CB502E" w:rsidRDefault="00676C18" w:rsidP="00456ECC">
            <w:r>
              <w:t>13</w:t>
            </w:r>
          </w:p>
        </w:tc>
        <w:tc>
          <w:tcPr>
            <w:tcW w:w="8595" w:type="dxa"/>
            <w:gridSpan w:val="2"/>
          </w:tcPr>
          <w:p w14:paraId="1F2EEDC1" w14:textId="77777777" w:rsidR="00676C18" w:rsidRDefault="00312350" w:rsidP="00456ECC">
            <w:pPr>
              <w:rPr>
                <w:b/>
              </w:rPr>
            </w:pPr>
            <w:r w:rsidRPr="00312350">
              <w:rPr>
                <w:b/>
              </w:rPr>
              <w:t xml:space="preserve">DATE OF NEXT MEETING </w:t>
            </w:r>
            <w:r w:rsidR="00841786">
              <w:rPr>
                <w:b/>
              </w:rPr>
              <w:t>–</w:t>
            </w:r>
            <w:r w:rsidR="00676C18">
              <w:rPr>
                <w:b/>
              </w:rPr>
              <w:t xml:space="preserve"> Monday 24</w:t>
            </w:r>
            <w:r w:rsidR="00D56E98" w:rsidRPr="00D56E98">
              <w:rPr>
                <w:b/>
                <w:vertAlign w:val="superscript"/>
              </w:rPr>
              <w:t>th</w:t>
            </w:r>
            <w:r w:rsidR="00676C18">
              <w:rPr>
                <w:b/>
              </w:rPr>
              <w:t xml:space="preserve"> April </w:t>
            </w:r>
            <w:r w:rsidR="00121221">
              <w:rPr>
                <w:b/>
              </w:rPr>
              <w:t>2017</w:t>
            </w:r>
          </w:p>
          <w:p w14:paraId="0CF8A76E" w14:textId="771931A2" w:rsidR="00312350" w:rsidRPr="00312350" w:rsidRDefault="00FB2989" w:rsidP="00456ECC">
            <w:pPr>
              <w:rPr>
                <w:b/>
              </w:rPr>
            </w:pPr>
            <w:r>
              <w:rPr>
                <w:b/>
              </w:rPr>
              <w:t xml:space="preserve">Plus the </w:t>
            </w:r>
            <w:r w:rsidR="00676C18">
              <w:rPr>
                <w:b/>
              </w:rPr>
              <w:t>Annual Parish Meeting on Monday, 10</w:t>
            </w:r>
            <w:r w:rsidR="00676C18" w:rsidRPr="00676C18">
              <w:rPr>
                <w:b/>
                <w:vertAlign w:val="superscript"/>
              </w:rPr>
              <w:t>th</w:t>
            </w:r>
            <w:r w:rsidR="00676C18">
              <w:rPr>
                <w:b/>
              </w:rPr>
              <w:t xml:space="preserve"> April at 7.30pm</w:t>
            </w:r>
          </w:p>
        </w:tc>
      </w:tr>
    </w:tbl>
    <w:p w14:paraId="4BBBA282" w14:textId="77777777" w:rsidR="00391729" w:rsidRDefault="00391729" w:rsidP="00E66E33">
      <w:pPr>
        <w:pStyle w:val="DefaultText"/>
        <w:rPr>
          <w:b/>
        </w:rPr>
      </w:pPr>
    </w:p>
    <w:p w14:paraId="1C85DF23" w14:textId="77777777" w:rsidR="00391729" w:rsidRDefault="00391729" w:rsidP="00E66E33">
      <w:pPr>
        <w:pStyle w:val="DefaultText"/>
        <w:rPr>
          <w:b/>
        </w:rPr>
      </w:pPr>
    </w:p>
    <w:sectPr w:rsidR="003917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AEC2A" w14:textId="77777777" w:rsidR="001E243C" w:rsidRDefault="001E243C" w:rsidP="003A6EBD">
      <w:pPr>
        <w:spacing w:after="0" w:line="240" w:lineRule="auto"/>
      </w:pPr>
      <w:r>
        <w:separator/>
      </w:r>
    </w:p>
  </w:endnote>
  <w:endnote w:type="continuationSeparator" w:id="0">
    <w:p w14:paraId="6DFE5E6B" w14:textId="77777777" w:rsidR="001E243C" w:rsidRDefault="001E243C" w:rsidP="003A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75991"/>
      <w:docPartObj>
        <w:docPartGallery w:val="Page Numbers (Bottom of Page)"/>
        <w:docPartUnique/>
      </w:docPartObj>
    </w:sdtPr>
    <w:sdtEndPr>
      <w:rPr>
        <w:noProof/>
      </w:rPr>
    </w:sdtEndPr>
    <w:sdtContent>
      <w:p w14:paraId="7398ED2C" w14:textId="59776E07" w:rsidR="00676C18" w:rsidRDefault="00676C18">
        <w:pPr>
          <w:pStyle w:val="Footer"/>
          <w:jc w:val="right"/>
        </w:pPr>
        <w:r>
          <w:t xml:space="preserve">27.03.2017    </w:t>
        </w:r>
        <w:r>
          <w:fldChar w:fldCharType="begin"/>
        </w:r>
        <w:r>
          <w:instrText xml:space="preserve"> PAGE   \* MERGEFORMAT </w:instrText>
        </w:r>
        <w:r>
          <w:fldChar w:fldCharType="separate"/>
        </w:r>
        <w:r w:rsidR="00990962">
          <w:rPr>
            <w:noProof/>
          </w:rPr>
          <w:t>5</w:t>
        </w:r>
        <w:r>
          <w:rPr>
            <w:noProof/>
          </w:rPr>
          <w:fldChar w:fldCharType="end"/>
        </w:r>
      </w:p>
    </w:sdtContent>
  </w:sdt>
  <w:p w14:paraId="0CF8A77B" w14:textId="77777777" w:rsidR="009F735E" w:rsidRDefault="009F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DCA7" w14:textId="77777777" w:rsidR="001E243C" w:rsidRDefault="001E243C" w:rsidP="003A6EBD">
      <w:pPr>
        <w:spacing w:after="0" w:line="240" w:lineRule="auto"/>
      </w:pPr>
      <w:r>
        <w:separator/>
      </w:r>
    </w:p>
  </w:footnote>
  <w:footnote w:type="continuationSeparator" w:id="0">
    <w:p w14:paraId="493A279B" w14:textId="77777777" w:rsidR="001E243C" w:rsidRDefault="001E243C" w:rsidP="003A6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707"/>
    <w:multiLevelType w:val="hybridMultilevel"/>
    <w:tmpl w:val="F5A437CA"/>
    <w:lvl w:ilvl="0" w:tplc="714C0D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3736D"/>
    <w:multiLevelType w:val="hybridMultilevel"/>
    <w:tmpl w:val="B8A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4964"/>
    <w:multiLevelType w:val="hybridMultilevel"/>
    <w:tmpl w:val="9B324B52"/>
    <w:lvl w:ilvl="0" w:tplc="70FACA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11506C02"/>
    <w:multiLevelType w:val="hybridMultilevel"/>
    <w:tmpl w:val="AB84715C"/>
    <w:lvl w:ilvl="0" w:tplc="C5BC737A">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8" w15:restartNumberingAfterBreak="0">
    <w:nsid w:val="36953EEF"/>
    <w:multiLevelType w:val="hybridMultilevel"/>
    <w:tmpl w:val="9F5AD63C"/>
    <w:lvl w:ilvl="0" w:tplc="BC8A6E2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3D1768"/>
    <w:multiLevelType w:val="hybridMultilevel"/>
    <w:tmpl w:val="509A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0"/>
  </w:num>
  <w:num w:numId="5">
    <w:abstractNumId w:val="4"/>
  </w:num>
  <w:num w:numId="6">
    <w:abstractNumId w:val="9"/>
  </w:num>
  <w:num w:numId="7">
    <w:abstractNumId w:val="11"/>
  </w:num>
  <w:num w:numId="8">
    <w:abstractNumId w:val="13"/>
  </w:num>
  <w:num w:numId="9">
    <w:abstractNumId w:val="3"/>
  </w:num>
  <w:num w:numId="10">
    <w:abstractNumId w:val="2"/>
  </w:num>
  <w:num w:numId="11">
    <w:abstractNumId w:val="8"/>
  </w:num>
  <w:num w:numId="12">
    <w:abstractNumId w:val="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048CA"/>
    <w:rsid w:val="0000654A"/>
    <w:rsid w:val="000113A4"/>
    <w:rsid w:val="000120DD"/>
    <w:rsid w:val="000204FD"/>
    <w:rsid w:val="00027FCB"/>
    <w:rsid w:val="000344E6"/>
    <w:rsid w:val="00047ECD"/>
    <w:rsid w:val="0006378A"/>
    <w:rsid w:val="0007094B"/>
    <w:rsid w:val="00071810"/>
    <w:rsid w:val="00074A16"/>
    <w:rsid w:val="00077041"/>
    <w:rsid w:val="000771D3"/>
    <w:rsid w:val="0008413D"/>
    <w:rsid w:val="00084502"/>
    <w:rsid w:val="0008463C"/>
    <w:rsid w:val="000A0CDC"/>
    <w:rsid w:val="000A1F22"/>
    <w:rsid w:val="000A51EF"/>
    <w:rsid w:val="000A75D5"/>
    <w:rsid w:val="000B2C3A"/>
    <w:rsid w:val="000B4814"/>
    <w:rsid w:val="000C3EDB"/>
    <w:rsid w:val="000C7CB4"/>
    <w:rsid w:val="000D15AD"/>
    <w:rsid w:val="000D4498"/>
    <w:rsid w:val="000E05AB"/>
    <w:rsid w:val="000E1653"/>
    <w:rsid w:val="000E33FD"/>
    <w:rsid w:val="000F5FF8"/>
    <w:rsid w:val="00103871"/>
    <w:rsid w:val="00121221"/>
    <w:rsid w:val="00122DE4"/>
    <w:rsid w:val="00123325"/>
    <w:rsid w:val="00123C95"/>
    <w:rsid w:val="00125523"/>
    <w:rsid w:val="0013384D"/>
    <w:rsid w:val="0014181F"/>
    <w:rsid w:val="00144BD2"/>
    <w:rsid w:val="001463D7"/>
    <w:rsid w:val="00147971"/>
    <w:rsid w:val="0015031A"/>
    <w:rsid w:val="00152976"/>
    <w:rsid w:val="00152984"/>
    <w:rsid w:val="00160607"/>
    <w:rsid w:val="001617BD"/>
    <w:rsid w:val="00167E44"/>
    <w:rsid w:val="00176476"/>
    <w:rsid w:val="00185EBF"/>
    <w:rsid w:val="00187C8D"/>
    <w:rsid w:val="00191947"/>
    <w:rsid w:val="0019492A"/>
    <w:rsid w:val="001949CD"/>
    <w:rsid w:val="00195657"/>
    <w:rsid w:val="00195EA6"/>
    <w:rsid w:val="00196875"/>
    <w:rsid w:val="001A6E73"/>
    <w:rsid w:val="001B3662"/>
    <w:rsid w:val="001B3A76"/>
    <w:rsid w:val="001C311D"/>
    <w:rsid w:val="001D56D7"/>
    <w:rsid w:val="001E243C"/>
    <w:rsid w:val="001E56E4"/>
    <w:rsid w:val="001E72EC"/>
    <w:rsid w:val="001E738A"/>
    <w:rsid w:val="001F13CF"/>
    <w:rsid w:val="001F175D"/>
    <w:rsid w:val="001F1E5E"/>
    <w:rsid w:val="0020220E"/>
    <w:rsid w:val="00203FF4"/>
    <w:rsid w:val="00205172"/>
    <w:rsid w:val="002108E5"/>
    <w:rsid w:val="00212427"/>
    <w:rsid w:val="002163AD"/>
    <w:rsid w:val="00222CE8"/>
    <w:rsid w:val="00224B24"/>
    <w:rsid w:val="00234ACD"/>
    <w:rsid w:val="002361B0"/>
    <w:rsid w:val="002440E2"/>
    <w:rsid w:val="0025577D"/>
    <w:rsid w:val="00267D86"/>
    <w:rsid w:val="002703F3"/>
    <w:rsid w:val="002848FF"/>
    <w:rsid w:val="00292782"/>
    <w:rsid w:val="002A4F4F"/>
    <w:rsid w:val="002A74E8"/>
    <w:rsid w:val="002A7B4F"/>
    <w:rsid w:val="002B45DB"/>
    <w:rsid w:val="002C051A"/>
    <w:rsid w:val="002C0996"/>
    <w:rsid w:val="002D0A50"/>
    <w:rsid w:val="002D6C99"/>
    <w:rsid w:val="002F3D63"/>
    <w:rsid w:val="002F5198"/>
    <w:rsid w:val="00306201"/>
    <w:rsid w:val="003104F5"/>
    <w:rsid w:val="00312350"/>
    <w:rsid w:val="00314ABF"/>
    <w:rsid w:val="00323553"/>
    <w:rsid w:val="003262D5"/>
    <w:rsid w:val="0032792F"/>
    <w:rsid w:val="00330295"/>
    <w:rsid w:val="0033177B"/>
    <w:rsid w:val="00333434"/>
    <w:rsid w:val="003334D8"/>
    <w:rsid w:val="00342005"/>
    <w:rsid w:val="0034361C"/>
    <w:rsid w:val="00344266"/>
    <w:rsid w:val="003454F6"/>
    <w:rsid w:val="00355E5C"/>
    <w:rsid w:val="003566FD"/>
    <w:rsid w:val="00362D6A"/>
    <w:rsid w:val="003744E5"/>
    <w:rsid w:val="00385322"/>
    <w:rsid w:val="00391729"/>
    <w:rsid w:val="00394338"/>
    <w:rsid w:val="00394B45"/>
    <w:rsid w:val="003A6EBD"/>
    <w:rsid w:val="003B1185"/>
    <w:rsid w:val="003C4D5D"/>
    <w:rsid w:val="003E38B2"/>
    <w:rsid w:val="003E6E8A"/>
    <w:rsid w:val="0041430A"/>
    <w:rsid w:val="004260F3"/>
    <w:rsid w:val="00430222"/>
    <w:rsid w:val="004349EF"/>
    <w:rsid w:val="00440AA0"/>
    <w:rsid w:val="004431DE"/>
    <w:rsid w:val="004509DA"/>
    <w:rsid w:val="00456ECC"/>
    <w:rsid w:val="00471E8C"/>
    <w:rsid w:val="00474271"/>
    <w:rsid w:val="00477F7C"/>
    <w:rsid w:val="00484443"/>
    <w:rsid w:val="004923F5"/>
    <w:rsid w:val="004A02A5"/>
    <w:rsid w:val="004A0D16"/>
    <w:rsid w:val="004A4A94"/>
    <w:rsid w:val="004A4E5C"/>
    <w:rsid w:val="004A5999"/>
    <w:rsid w:val="004B7715"/>
    <w:rsid w:val="004D00E6"/>
    <w:rsid w:val="004D74F1"/>
    <w:rsid w:val="004E1CAC"/>
    <w:rsid w:val="004E3600"/>
    <w:rsid w:val="004E48F2"/>
    <w:rsid w:val="004F1FB2"/>
    <w:rsid w:val="004F4C34"/>
    <w:rsid w:val="004F72DC"/>
    <w:rsid w:val="00501B08"/>
    <w:rsid w:val="00504D71"/>
    <w:rsid w:val="005072BC"/>
    <w:rsid w:val="00514F28"/>
    <w:rsid w:val="0052106D"/>
    <w:rsid w:val="0053684A"/>
    <w:rsid w:val="005444D2"/>
    <w:rsid w:val="005523B9"/>
    <w:rsid w:val="00553E39"/>
    <w:rsid w:val="00556581"/>
    <w:rsid w:val="0055670D"/>
    <w:rsid w:val="00563D89"/>
    <w:rsid w:val="0058030B"/>
    <w:rsid w:val="0058616C"/>
    <w:rsid w:val="00592217"/>
    <w:rsid w:val="00592264"/>
    <w:rsid w:val="00592A98"/>
    <w:rsid w:val="00593159"/>
    <w:rsid w:val="005A11D6"/>
    <w:rsid w:val="005A7782"/>
    <w:rsid w:val="005A7CBA"/>
    <w:rsid w:val="005B599B"/>
    <w:rsid w:val="005B5B93"/>
    <w:rsid w:val="005D4877"/>
    <w:rsid w:val="005E5171"/>
    <w:rsid w:val="005E583B"/>
    <w:rsid w:val="00612770"/>
    <w:rsid w:val="006224BE"/>
    <w:rsid w:val="00623EA1"/>
    <w:rsid w:val="00630BC5"/>
    <w:rsid w:val="00634174"/>
    <w:rsid w:val="00634F3D"/>
    <w:rsid w:val="00642CAD"/>
    <w:rsid w:val="00643491"/>
    <w:rsid w:val="00655F2C"/>
    <w:rsid w:val="00660950"/>
    <w:rsid w:val="00666B08"/>
    <w:rsid w:val="00676C18"/>
    <w:rsid w:val="00680ABD"/>
    <w:rsid w:val="0068457B"/>
    <w:rsid w:val="00684E64"/>
    <w:rsid w:val="00687762"/>
    <w:rsid w:val="00692D59"/>
    <w:rsid w:val="006A299E"/>
    <w:rsid w:val="006A3C9B"/>
    <w:rsid w:val="006B57AD"/>
    <w:rsid w:val="006B6DC0"/>
    <w:rsid w:val="006B6E8B"/>
    <w:rsid w:val="006C4A7C"/>
    <w:rsid w:val="006C50BA"/>
    <w:rsid w:val="006C76A5"/>
    <w:rsid w:val="006D3F51"/>
    <w:rsid w:val="006D6615"/>
    <w:rsid w:val="006E2376"/>
    <w:rsid w:val="006F1F6D"/>
    <w:rsid w:val="006F62DA"/>
    <w:rsid w:val="007026BF"/>
    <w:rsid w:val="00714F29"/>
    <w:rsid w:val="00720D01"/>
    <w:rsid w:val="007342D2"/>
    <w:rsid w:val="0073755A"/>
    <w:rsid w:val="00744C45"/>
    <w:rsid w:val="007603A6"/>
    <w:rsid w:val="007753D8"/>
    <w:rsid w:val="0078744E"/>
    <w:rsid w:val="00791215"/>
    <w:rsid w:val="00794A71"/>
    <w:rsid w:val="007966EC"/>
    <w:rsid w:val="007A6F54"/>
    <w:rsid w:val="007A76D3"/>
    <w:rsid w:val="007B1250"/>
    <w:rsid w:val="007B2FCA"/>
    <w:rsid w:val="007C424F"/>
    <w:rsid w:val="007C4B30"/>
    <w:rsid w:val="007D30E0"/>
    <w:rsid w:val="007D6603"/>
    <w:rsid w:val="007E2DF0"/>
    <w:rsid w:val="007E3448"/>
    <w:rsid w:val="007E55C0"/>
    <w:rsid w:val="007E6FF0"/>
    <w:rsid w:val="007F0350"/>
    <w:rsid w:val="008002A9"/>
    <w:rsid w:val="00804356"/>
    <w:rsid w:val="00805A44"/>
    <w:rsid w:val="00811DD0"/>
    <w:rsid w:val="00812859"/>
    <w:rsid w:val="0081413C"/>
    <w:rsid w:val="00822B5F"/>
    <w:rsid w:val="00830824"/>
    <w:rsid w:val="008320BE"/>
    <w:rsid w:val="00833F0A"/>
    <w:rsid w:val="00841786"/>
    <w:rsid w:val="00841DC6"/>
    <w:rsid w:val="008509EC"/>
    <w:rsid w:val="00851D2C"/>
    <w:rsid w:val="00856ACD"/>
    <w:rsid w:val="0087741C"/>
    <w:rsid w:val="00882F55"/>
    <w:rsid w:val="0088362B"/>
    <w:rsid w:val="00884F82"/>
    <w:rsid w:val="008A0B4B"/>
    <w:rsid w:val="008A313B"/>
    <w:rsid w:val="008B0AF9"/>
    <w:rsid w:val="008B3C8C"/>
    <w:rsid w:val="008C1171"/>
    <w:rsid w:val="008D193D"/>
    <w:rsid w:val="008D3DBC"/>
    <w:rsid w:val="008D5CF8"/>
    <w:rsid w:val="008D639B"/>
    <w:rsid w:val="008E216F"/>
    <w:rsid w:val="008F2E0B"/>
    <w:rsid w:val="008F5CE4"/>
    <w:rsid w:val="00900D6C"/>
    <w:rsid w:val="009020BB"/>
    <w:rsid w:val="00912FBE"/>
    <w:rsid w:val="0092300C"/>
    <w:rsid w:val="00942126"/>
    <w:rsid w:val="009476D1"/>
    <w:rsid w:val="00960E5F"/>
    <w:rsid w:val="009677B3"/>
    <w:rsid w:val="009748F2"/>
    <w:rsid w:val="00990962"/>
    <w:rsid w:val="00992207"/>
    <w:rsid w:val="009A037F"/>
    <w:rsid w:val="009A2AA4"/>
    <w:rsid w:val="009A5968"/>
    <w:rsid w:val="009A6FAC"/>
    <w:rsid w:val="009C16D6"/>
    <w:rsid w:val="009C24E5"/>
    <w:rsid w:val="009C5548"/>
    <w:rsid w:val="009E2824"/>
    <w:rsid w:val="009E30CF"/>
    <w:rsid w:val="009F14D5"/>
    <w:rsid w:val="009F14E3"/>
    <w:rsid w:val="009F6732"/>
    <w:rsid w:val="009F735E"/>
    <w:rsid w:val="00A01C84"/>
    <w:rsid w:val="00A07596"/>
    <w:rsid w:val="00A2523D"/>
    <w:rsid w:val="00A3580E"/>
    <w:rsid w:val="00A4105D"/>
    <w:rsid w:val="00A42176"/>
    <w:rsid w:val="00A47A28"/>
    <w:rsid w:val="00A7589E"/>
    <w:rsid w:val="00A7614B"/>
    <w:rsid w:val="00A843E3"/>
    <w:rsid w:val="00AA05C6"/>
    <w:rsid w:val="00AA6D2D"/>
    <w:rsid w:val="00AA7047"/>
    <w:rsid w:val="00AB1A07"/>
    <w:rsid w:val="00AC0422"/>
    <w:rsid w:val="00AC15A9"/>
    <w:rsid w:val="00AE3CA1"/>
    <w:rsid w:val="00AE4273"/>
    <w:rsid w:val="00AF6AFA"/>
    <w:rsid w:val="00B12D19"/>
    <w:rsid w:val="00B246D2"/>
    <w:rsid w:val="00B27D88"/>
    <w:rsid w:val="00B30448"/>
    <w:rsid w:val="00B33845"/>
    <w:rsid w:val="00B51D4D"/>
    <w:rsid w:val="00B54D11"/>
    <w:rsid w:val="00B615E1"/>
    <w:rsid w:val="00B726FB"/>
    <w:rsid w:val="00B74BB0"/>
    <w:rsid w:val="00B84143"/>
    <w:rsid w:val="00B84C9F"/>
    <w:rsid w:val="00B934AB"/>
    <w:rsid w:val="00BC2841"/>
    <w:rsid w:val="00BC2BC1"/>
    <w:rsid w:val="00BD068C"/>
    <w:rsid w:val="00BD2FC1"/>
    <w:rsid w:val="00BF21B1"/>
    <w:rsid w:val="00BF26BC"/>
    <w:rsid w:val="00BF4128"/>
    <w:rsid w:val="00BF678D"/>
    <w:rsid w:val="00BF7C77"/>
    <w:rsid w:val="00C04FC7"/>
    <w:rsid w:val="00C21576"/>
    <w:rsid w:val="00C25D74"/>
    <w:rsid w:val="00C4016A"/>
    <w:rsid w:val="00C5762B"/>
    <w:rsid w:val="00C661B1"/>
    <w:rsid w:val="00C716B7"/>
    <w:rsid w:val="00C723D1"/>
    <w:rsid w:val="00C72962"/>
    <w:rsid w:val="00C737C1"/>
    <w:rsid w:val="00C738F7"/>
    <w:rsid w:val="00C742E9"/>
    <w:rsid w:val="00C7758A"/>
    <w:rsid w:val="00C80476"/>
    <w:rsid w:val="00C8049E"/>
    <w:rsid w:val="00C819B9"/>
    <w:rsid w:val="00C873D7"/>
    <w:rsid w:val="00C928A0"/>
    <w:rsid w:val="00C94DBC"/>
    <w:rsid w:val="00C96CA2"/>
    <w:rsid w:val="00C972AB"/>
    <w:rsid w:val="00C97D28"/>
    <w:rsid w:val="00CA09CD"/>
    <w:rsid w:val="00CA19A7"/>
    <w:rsid w:val="00CA27DA"/>
    <w:rsid w:val="00CB08BF"/>
    <w:rsid w:val="00CB1A77"/>
    <w:rsid w:val="00CB2E38"/>
    <w:rsid w:val="00CB502E"/>
    <w:rsid w:val="00CC4A36"/>
    <w:rsid w:val="00CC7EBB"/>
    <w:rsid w:val="00CE5DA9"/>
    <w:rsid w:val="00CE6215"/>
    <w:rsid w:val="00CF1A98"/>
    <w:rsid w:val="00CF2701"/>
    <w:rsid w:val="00CF461F"/>
    <w:rsid w:val="00D03016"/>
    <w:rsid w:val="00D10477"/>
    <w:rsid w:val="00D22FBA"/>
    <w:rsid w:val="00D255FF"/>
    <w:rsid w:val="00D2735D"/>
    <w:rsid w:val="00D27C40"/>
    <w:rsid w:val="00D319B0"/>
    <w:rsid w:val="00D32C48"/>
    <w:rsid w:val="00D37881"/>
    <w:rsid w:val="00D434FD"/>
    <w:rsid w:val="00D47B30"/>
    <w:rsid w:val="00D55A40"/>
    <w:rsid w:val="00D56E98"/>
    <w:rsid w:val="00D608A6"/>
    <w:rsid w:val="00D65B37"/>
    <w:rsid w:val="00D77AED"/>
    <w:rsid w:val="00D832CB"/>
    <w:rsid w:val="00D84879"/>
    <w:rsid w:val="00D95569"/>
    <w:rsid w:val="00DA04BC"/>
    <w:rsid w:val="00DA1E0A"/>
    <w:rsid w:val="00DA1EE1"/>
    <w:rsid w:val="00DA39CA"/>
    <w:rsid w:val="00DA3C4F"/>
    <w:rsid w:val="00DA63DA"/>
    <w:rsid w:val="00DB6012"/>
    <w:rsid w:val="00DB762D"/>
    <w:rsid w:val="00DC14DC"/>
    <w:rsid w:val="00DC3CC0"/>
    <w:rsid w:val="00DD04BB"/>
    <w:rsid w:val="00DD2EFC"/>
    <w:rsid w:val="00DD5724"/>
    <w:rsid w:val="00DE2F6B"/>
    <w:rsid w:val="00DF0056"/>
    <w:rsid w:val="00DF298A"/>
    <w:rsid w:val="00DF661F"/>
    <w:rsid w:val="00E00361"/>
    <w:rsid w:val="00E01171"/>
    <w:rsid w:val="00E023CC"/>
    <w:rsid w:val="00E07A19"/>
    <w:rsid w:val="00E144EB"/>
    <w:rsid w:val="00E21F6D"/>
    <w:rsid w:val="00E27DDC"/>
    <w:rsid w:val="00E27F1C"/>
    <w:rsid w:val="00E32F58"/>
    <w:rsid w:val="00E4325F"/>
    <w:rsid w:val="00E64CFF"/>
    <w:rsid w:val="00E64ED6"/>
    <w:rsid w:val="00E6697B"/>
    <w:rsid w:val="00E66E33"/>
    <w:rsid w:val="00E6776C"/>
    <w:rsid w:val="00E7051A"/>
    <w:rsid w:val="00E7104F"/>
    <w:rsid w:val="00E72F78"/>
    <w:rsid w:val="00E757F3"/>
    <w:rsid w:val="00E853BA"/>
    <w:rsid w:val="00EA2D20"/>
    <w:rsid w:val="00EB14B3"/>
    <w:rsid w:val="00EB618E"/>
    <w:rsid w:val="00EC30EC"/>
    <w:rsid w:val="00EC704A"/>
    <w:rsid w:val="00EC7A3F"/>
    <w:rsid w:val="00ED0514"/>
    <w:rsid w:val="00ED1341"/>
    <w:rsid w:val="00EE25B0"/>
    <w:rsid w:val="00EE4088"/>
    <w:rsid w:val="00F00041"/>
    <w:rsid w:val="00F056F5"/>
    <w:rsid w:val="00F12526"/>
    <w:rsid w:val="00F13B2D"/>
    <w:rsid w:val="00F158E0"/>
    <w:rsid w:val="00F1686B"/>
    <w:rsid w:val="00F3721C"/>
    <w:rsid w:val="00F50B82"/>
    <w:rsid w:val="00F55F36"/>
    <w:rsid w:val="00F56846"/>
    <w:rsid w:val="00F57DFF"/>
    <w:rsid w:val="00F61571"/>
    <w:rsid w:val="00F61D7F"/>
    <w:rsid w:val="00F622D0"/>
    <w:rsid w:val="00F77C8F"/>
    <w:rsid w:val="00F877DE"/>
    <w:rsid w:val="00F911E6"/>
    <w:rsid w:val="00F94C8F"/>
    <w:rsid w:val="00F95C42"/>
    <w:rsid w:val="00FA23D4"/>
    <w:rsid w:val="00FA53A9"/>
    <w:rsid w:val="00FB08A1"/>
    <w:rsid w:val="00FB2989"/>
    <w:rsid w:val="00FC0D8C"/>
    <w:rsid w:val="00FC3585"/>
    <w:rsid w:val="00FD274E"/>
    <w:rsid w:val="00FD54B2"/>
    <w:rsid w:val="00FD70F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474DC-F746-4A79-BDC6-F50D5A27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2017-03-27T14:40:00Z</cp:lastPrinted>
  <dcterms:created xsi:type="dcterms:W3CDTF">2017-04-09T10:48:00Z</dcterms:created>
  <dcterms:modified xsi:type="dcterms:W3CDTF">2017-04-09T10:48:00Z</dcterms:modified>
</cp:coreProperties>
</file>