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347852E6" w:rsidR="002D0A50" w:rsidRDefault="00B12D19" w:rsidP="00456ECC">
      <w:pPr>
        <w:ind w:left="-567" w:right="-330"/>
        <w:jc w:val="center"/>
        <w:rPr>
          <w:rFonts w:cs="Times New Roman"/>
          <w:szCs w:val="24"/>
        </w:rPr>
      </w:pPr>
      <w:r>
        <w:rPr>
          <w:rFonts w:cs="Times New Roman"/>
          <w:szCs w:val="24"/>
        </w:rPr>
        <w:t>Meeting Date: Monday, 2</w:t>
      </w:r>
      <w:r w:rsidR="007A6F54">
        <w:rPr>
          <w:rFonts w:cs="Times New Roman"/>
          <w:szCs w:val="24"/>
        </w:rPr>
        <w:t>6</w:t>
      </w:r>
      <w:r w:rsidRPr="00B12D19">
        <w:rPr>
          <w:rFonts w:cs="Times New Roman"/>
          <w:szCs w:val="24"/>
          <w:vertAlign w:val="superscript"/>
        </w:rPr>
        <w:t>th</w:t>
      </w:r>
      <w:r w:rsidR="007A6F54">
        <w:rPr>
          <w:rFonts w:cs="Times New Roman"/>
          <w:szCs w:val="24"/>
        </w:rPr>
        <w:t xml:space="preserve"> September</w:t>
      </w:r>
      <w:r>
        <w:rPr>
          <w:rFonts w:cs="Times New Roman"/>
          <w:szCs w:val="24"/>
        </w:rPr>
        <w:t xml:space="preserve"> </w:t>
      </w:r>
      <w:r w:rsidR="002D0A50">
        <w:rPr>
          <w:rFonts w:cs="Times New Roman"/>
          <w:szCs w:val="24"/>
        </w:rPr>
        <w:t>2016</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0CF8A675" w14:textId="36478948" w:rsidR="00841786" w:rsidRDefault="007A6F54" w:rsidP="00456ECC">
      <w:pPr>
        <w:ind w:left="-567" w:right="-330"/>
        <w:rPr>
          <w:rFonts w:cs="Times New Roman"/>
          <w:szCs w:val="24"/>
        </w:rPr>
      </w:pPr>
      <w:r>
        <w:rPr>
          <w:rFonts w:cs="Times New Roman"/>
          <w:szCs w:val="24"/>
        </w:rPr>
        <w:t xml:space="preserve">There were thirteen </w:t>
      </w:r>
      <w:r w:rsidR="002D0A50">
        <w:rPr>
          <w:rFonts w:cs="Times New Roman"/>
          <w:szCs w:val="24"/>
        </w:rPr>
        <w:t>members of the public p</w:t>
      </w:r>
      <w:r w:rsidR="00DA3C4F">
        <w:rPr>
          <w:rFonts w:cs="Times New Roman"/>
          <w:szCs w:val="24"/>
        </w:rPr>
        <w:t xml:space="preserve">resent. </w:t>
      </w:r>
      <w:r w:rsidR="00660950">
        <w:rPr>
          <w:rFonts w:cs="Times New Roman"/>
          <w:szCs w:val="24"/>
        </w:rPr>
        <w:t xml:space="preserve">Matters raised </w:t>
      </w:r>
      <w:r w:rsidR="002A7B4F">
        <w:rPr>
          <w:rFonts w:cs="Times New Roman"/>
          <w:szCs w:val="24"/>
        </w:rPr>
        <w:t>included:</w:t>
      </w:r>
      <w:r>
        <w:rPr>
          <w:rFonts w:cs="Times New Roman"/>
          <w:szCs w:val="24"/>
        </w:rPr>
        <w:t xml:space="preserve"> concerns about drainage of A1064</w:t>
      </w:r>
      <w:r w:rsidR="006B6DC0">
        <w:rPr>
          <w:rFonts w:cs="Times New Roman"/>
          <w:szCs w:val="24"/>
        </w:rPr>
        <w:t xml:space="preserve">, </w:t>
      </w:r>
      <w:r w:rsidR="00471E8C">
        <w:rPr>
          <w:rFonts w:cs="Times New Roman"/>
          <w:szCs w:val="24"/>
        </w:rPr>
        <w:t>antisocial behaviour in the village centre, the improved GCSE results for the Academy, the development at Springfield, the graffiti on the railway bridge, flooding in the underpass and new signage for the village.</w:t>
      </w:r>
    </w:p>
    <w:p w14:paraId="7E9E80D3" w14:textId="4C8BD257" w:rsidR="00660950" w:rsidRDefault="00660950" w:rsidP="00456ECC">
      <w:pPr>
        <w:ind w:left="-567" w:right="-330"/>
        <w:rPr>
          <w:rFonts w:cs="Times New Roman"/>
          <w:szCs w:val="24"/>
        </w:rPr>
      </w:pPr>
      <w:r>
        <w:rPr>
          <w:rFonts w:cs="Times New Roman"/>
          <w:szCs w:val="24"/>
        </w:rPr>
        <w:t xml:space="preserve">Tony and Lorraine Colledge </w:t>
      </w:r>
      <w:r w:rsidR="00471E8C">
        <w:rPr>
          <w:rFonts w:cs="Times New Roman"/>
          <w:szCs w:val="24"/>
        </w:rPr>
        <w:t xml:space="preserve">explained their </w:t>
      </w:r>
      <w:r>
        <w:rPr>
          <w:rFonts w:cs="Times New Roman"/>
          <w:szCs w:val="24"/>
        </w:rPr>
        <w:t>plan</w:t>
      </w:r>
      <w:r w:rsidR="00471E8C">
        <w:rPr>
          <w:rFonts w:cs="Times New Roman"/>
          <w:szCs w:val="24"/>
        </w:rPr>
        <w:t>s</w:t>
      </w:r>
      <w:r>
        <w:rPr>
          <w:rFonts w:cs="Times New Roman"/>
          <w:szCs w:val="24"/>
        </w:rPr>
        <w:t xml:space="preserve"> to develop the commercial unit on the Street </w:t>
      </w:r>
      <w:r w:rsidR="00471E8C">
        <w:rPr>
          <w:rFonts w:cs="Times New Roman"/>
          <w:szCs w:val="24"/>
        </w:rPr>
        <w:t>at High House into a café and gallery.</w:t>
      </w:r>
      <w:r w:rsidR="00071810">
        <w:rPr>
          <w:rFonts w:cs="Times New Roman"/>
          <w:szCs w:val="24"/>
        </w:rPr>
        <w:t xml:space="preserve"> This was noted. They were also thanked for their assistance with the watering of the hanging baskets.</w:t>
      </w:r>
    </w:p>
    <w:p w14:paraId="2DD92727" w14:textId="05149C95" w:rsidR="009A2AA4" w:rsidRDefault="00660950" w:rsidP="00456ECC">
      <w:pPr>
        <w:ind w:left="-567" w:right="-330"/>
        <w:rPr>
          <w:rFonts w:cs="Times New Roman"/>
          <w:szCs w:val="24"/>
        </w:rPr>
      </w:pPr>
      <w:r w:rsidRPr="00660950">
        <w:rPr>
          <w:rFonts w:cs="Times New Roman"/>
          <w:b/>
          <w:szCs w:val="24"/>
        </w:rPr>
        <w:t>County Councillor Brian Iles</w:t>
      </w:r>
      <w:r w:rsidR="00471E8C">
        <w:rPr>
          <w:rFonts w:cs="Times New Roman"/>
          <w:b/>
          <w:szCs w:val="24"/>
        </w:rPr>
        <w:t xml:space="preserve"> </w:t>
      </w:r>
      <w:r w:rsidR="00471E8C" w:rsidRPr="00471E8C">
        <w:rPr>
          <w:rFonts w:cs="Times New Roman"/>
          <w:szCs w:val="24"/>
        </w:rPr>
        <w:t>gave a report:</w:t>
      </w:r>
      <w:r w:rsidR="00471E8C">
        <w:rPr>
          <w:rFonts w:cs="Times New Roman"/>
          <w:szCs w:val="24"/>
        </w:rPr>
        <w:t xml:space="preserve"> </w:t>
      </w:r>
      <w:r w:rsidR="00071810">
        <w:rPr>
          <w:rFonts w:cs="Times New Roman"/>
          <w:szCs w:val="24"/>
        </w:rPr>
        <w:t>consultation on the proposed devolution showed that there was little public support for a mayor.</w:t>
      </w:r>
      <w:r w:rsidR="00DC14DC">
        <w:rPr>
          <w:rFonts w:cs="Times New Roman"/>
          <w:szCs w:val="24"/>
        </w:rPr>
        <w:t xml:space="preserve"> Discussions continue at County Council about the future of the Herondale site.  The clerk was asked to contact NPS to express the Parish Council’s interest in the site. Brian also explained that the ownership and maintenance of ditches is a complicated issue.</w:t>
      </w:r>
    </w:p>
    <w:p w14:paraId="0CF8A676" w14:textId="0BEA82CC" w:rsidR="00841786" w:rsidRDefault="002163AD" w:rsidP="001E738A">
      <w:pPr>
        <w:ind w:left="-567" w:right="-330"/>
        <w:rPr>
          <w:rFonts w:eastAsia="Times New Roman" w:cs="Times New Roman"/>
          <w:color w:val="000000"/>
          <w:szCs w:val="24"/>
          <w:lang w:eastAsia="en-GB"/>
        </w:rPr>
      </w:pPr>
      <w:r>
        <w:rPr>
          <w:rFonts w:cs="Times New Roman"/>
          <w:b/>
          <w:szCs w:val="24"/>
        </w:rPr>
        <w:t>District C</w:t>
      </w:r>
      <w:r w:rsidR="003454F6" w:rsidRPr="00FE19AE">
        <w:rPr>
          <w:rFonts w:cs="Times New Roman"/>
          <w:b/>
          <w:szCs w:val="24"/>
        </w:rPr>
        <w:t xml:space="preserve">ouncillor Lana </w:t>
      </w:r>
      <w:r w:rsidR="00B12D19" w:rsidRPr="00FE19AE">
        <w:rPr>
          <w:rFonts w:cs="Times New Roman"/>
          <w:b/>
          <w:szCs w:val="24"/>
        </w:rPr>
        <w:t>Hempsall</w:t>
      </w:r>
      <w:r w:rsidR="00B12D19">
        <w:rPr>
          <w:rFonts w:cs="Times New Roman"/>
          <w:szCs w:val="24"/>
        </w:rPr>
        <w:t xml:space="preserve"> </w:t>
      </w:r>
      <w:r w:rsidR="004A5999">
        <w:rPr>
          <w:rFonts w:cs="Times New Roman"/>
          <w:szCs w:val="24"/>
        </w:rPr>
        <w:t xml:space="preserve">sent her apologies for missing the meeting. </w:t>
      </w:r>
      <w:r w:rsidR="002A7B4F">
        <w:rPr>
          <w:rFonts w:cs="Times New Roman"/>
          <w:szCs w:val="24"/>
        </w:rPr>
        <w:t>She</w:t>
      </w:r>
      <w:r w:rsidR="00EB14B3">
        <w:rPr>
          <w:rFonts w:cs="Times New Roman"/>
          <w:szCs w:val="24"/>
        </w:rPr>
        <w:t xml:space="preserve"> said that she would be meeting</w:t>
      </w:r>
      <w:r w:rsidR="00EB14B3" w:rsidRPr="00EB14B3">
        <w:rPr>
          <w:rFonts w:cs="Times New Roman"/>
          <w:szCs w:val="24"/>
        </w:rPr>
        <w:t xml:space="preserve"> </w:t>
      </w:r>
      <w:r w:rsidR="00EB14B3">
        <w:rPr>
          <w:rFonts w:cs="Times New Roman"/>
          <w:szCs w:val="24"/>
        </w:rPr>
        <w:t>the Secretary of State for Communities and Local Government</w:t>
      </w:r>
      <w:r w:rsidR="00471E8C">
        <w:rPr>
          <w:rFonts w:cs="Times New Roman"/>
          <w:szCs w:val="24"/>
        </w:rPr>
        <w:t xml:space="preserve"> soon and would</w:t>
      </w:r>
      <w:r w:rsidR="00EB14B3">
        <w:rPr>
          <w:rFonts w:cs="Times New Roman"/>
          <w:szCs w:val="24"/>
        </w:rPr>
        <w:t xml:space="preserve"> speak to him about the Parish Council’s request for a CPO for land for a cemetery.</w:t>
      </w:r>
    </w:p>
    <w:p w14:paraId="0CF8A677" w14:textId="590AC0C4" w:rsidR="002D0A50" w:rsidRPr="00427E7A" w:rsidRDefault="002D0A50" w:rsidP="00456ECC">
      <w:pPr>
        <w:ind w:left="-567" w:right="-330"/>
        <w:rPr>
          <w:rFonts w:eastAsia="Times New Roman" w:cs="Times New Roman"/>
          <w:color w:val="000000"/>
          <w:szCs w:val="24"/>
          <w:lang w:eastAsia="en-GB"/>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Annie Bassham, </w:t>
      </w:r>
      <w:r w:rsidR="00660950">
        <w:rPr>
          <w:rFonts w:cs="Times New Roman"/>
          <w:szCs w:val="24"/>
        </w:rPr>
        <w:t xml:space="preserve">Angela Bishop, David Burnett </w:t>
      </w:r>
      <w:r>
        <w:rPr>
          <w:rFonts w:cs="Times New Roman"/>
          <w:szCs w:val="24"/>
        </w:rPr>
        <w:t xml:space="preserve">Jackie Clover, </w:t>
      </w:r>
      <w:r w:rsidR="00660950">
        <w:rPr>
          <w:rFonts w:cs="Times New Roman"/>
          <w:szCs w:val="24"/>
        </w:rPr>
        <w:t xml:space="preserve">Jamie Pizey, Ellen Thompson and </w:t>
      </w:r>
      <w:r>
        <w:rPr>
          <w:rFonts w:cs="Times New Roman"/>
          <w:szCs w:val="24"/>
        </w:rPr>
        <w:t>Parish Clerk Pauline James.</w:t>
      </w:r>
      <w:r w:rsidR="00DC14DC">
        <w:rPr>
          <w:rFonts w:cs="Times New Roman"/>
          <w:szCs w:val="24"/>
        </w:rPr>
        <w:t xml:space="preserve"> </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0"/>
        <w:gridCol w:w="8475"/>
        <w:gridCol w:w="120"/>
      </w:tblGrid>
      <w:tr w:rsidR="002D0A50" w14:paraId="0CF8A67A" w14:textId="77777777" w:rsidTr="00A843E3">
        <w:tc>
          <w:tcPr>
            <w:tcW w:w="636" w:type="dxa"/>
            <w:gridSpan w:val="2"/>
          </w:tcPr>
          <w:p w14:paraId="0CF8A678" w14:textId="77777777" w:rsidR="002D0A50" w:rsidRDefault="002D0A50" w:rsidP="00456ECC">
            <w:r>
              <w:t>1</w:t>
            </w:r>
          </w:p>
        </w:tc>
        <w:tc>
          <w:tcPr>
            <w:tcW w:w="8595" w:type="dxa"/>
            <w:gridSpan w:val="2"/>
          </w:tcPr>
          <w:p w14:paraId="0CF8A679" w14:textId="67684F28" w:rsidR="00DA3C4F" w:rsidRPr="00DA3C4F" w:rsidRDefault="00B12D19" w:rsidP="00BF678D">
            <w:pPr>
              <w:rPr>
                <w:rFonts w:cs="Times New Roman"/>
                <w:szCs w:val="24"/>
              </w:rPr>
            </w:pPr>
            <w:r>
              <w:rPr>
                <w:b/>
              </w:rPr>
              <w:t>APOLOGIES</w:t>
            </w:r>
            <w:r w:rsidR="00DC14DC">
              <w:rPr>
                <w:rFonts w:cs="Times New Roman"/>
                <w:szCs w:val="24"/>
              </w:rPr>
              <w:br/>
              <w:t xml:space="preserve">Barry Coveley, </w:t>
            </w:r>
            <w:r w:rsidR="00660950">
              <w:rPr>
                <w:rFonts w:cs="Times New Roman"/>
                <w:szCs w:val="24"/>
              </w:rPr>
              <w:t>Roger Jay</w:t>
            </w:r>
            <w:r w:rsidR="00DC14DC">
              <w:rPr>
                <w:rFonts w:cs="Times New Roman"/>
                <w:szCs w:val="24"/>
              </w:rPr>
              <w:t xml:space="preserve"> and Julia Line.</w:t>
            </w:r>
          </w:p>
        </w:tc>
      </w:tr>
      <w:tr w:rsidR="002D0A50" w14:paraId="0CF8A67D" w14:textId="77777777" w:rsidTr="00A843E3">
        <w:tc>
          <w:tcPr>
            <w:tcW w:w="636" w:type="dxa"/>
            <w:gridSpan w:val="2"/>
          </w:tcPr>
          <w:p w14:paraId="0CF8A67B" w14:textId="77777777" w:rsidR="002D0A50" w:rsidRPr="00312350" w:rsidRDefault="00B12D19" w:rsidP="00456ECC">
            <w:pPr>
              <w:rPr>
                <w:b/>
              </w:rPr>
            </w:pPr>
            <w:r>
              <w:rPr>
                <w:b/>
              </w:rPr>
              <w:t>2</w:t>
            </w:r>
          </w:p>
        </w:tc>
        <w:tc>
          <w:tcPr>
            <w:tcW w:w="8595" w:type="dxa"/>
            <w:gridSpan w:val="2"/>
          </w:tcPr>
          <w:p w14:paraId="0CF8A67C" w14:textId="136C4011" w:rsidR="000771D3" w:rsidRPr="000771D3" w:rsidRDefault="00312350" w:rsidP="00C716B7">
            <w:pPr>
              <w:rPr>
                <w:rFonts w:cs="Times New Roman"/>
                <w:szCs w:val="24"/>
              </w:rPr>
            </w:pPr>
            <w:r w:rsidRPr="00312350">
              <w:rPr>
                <w:b/>
              </w:rPr>
              <w:t>DECLARATIONS OF INTEREST</w:t>
            </w:r>
            <w:r w:rsidR="00553E39">
              <w:rPr>
                <w:b/>
              </w:rPr>
              <w:br/>
            </w:r>
            <w:r w:rsidR="00F56846">
              <w:rPr>
                <w:rFonts w:cs="Times New Roman"/>
                <w:szCs w:val="24"/>
              </w:rPr>
              <w:t xml:space="preserve">Jackie Clover and </w:t>
            </w:r>
            <w:r w:rsidR="009748F2">
              <w:rPr>
                <w:rFonts w:cs="Times New Roman"/>
                <w:szCs w:val="24"/>
              </w:rPr>
              <w:t xml:space="preserve">David Burnett </w:t>
            </w:r>
            <w:r w:rsidR="00EC704A" w:rsidRPr="00553E39">
              <w:rPr>
                <w:rFonts w:cs="Times New Roman"/>
                <w:szCs w:val="24"/>
              </w:rPr>
              <w:t>declared a disclosable pecuniary interest in any financial transactions with the Recreation Ce</w:t>
            </w:r>
            <w:r w:rsidR="00B12D19">
              <w:rPr>
                <w:rFonts w:cs="Times New Roman"/>
                <w:szCs w:val="24"/>
              </w:rPr>
              <w:t xml:space="preserve">ntre, as Trustees. </w:t>
            </w:r>
          </w:p>
        </w:tc>
      </w:tr>
      <w:tr w:rsidR="002D0A50" w14:paraId="0CF8A680" w14:textId="77777777" w:rsidTr="00A843E3">
        <w:tc>
          <w:tcPr>
            <w:tcW w:w="636" w:type="dxa"/>
            <w:gridSpan w:val="2"/>
          </w:tcPr>
          <w:p w14:paraId="0CF8A67E" w14:textId="77777777" w:rsidR="002D0A50" w:rsidRPr="00312350" w:rsidRDefault="00B12D19" w:rsidP="00456ECC">
            <w:pPr>
              <w:rPr>
                <w:b/>
              </w:rPr>
            </w:pPr>
            <w:r>
              <w:rPr>
                <w:b/>
              </w:rPr>
              <w:t>3</w:t>
            </w:r>
          </w:p>
        </w:tc>
        <w:tc>
          <w:tcPr>
            <w:tcW w:w="8595" w:type="dxa"/>
            <w:gridSpan w:val="2"/>
          </w:tcPr>
          <w:p w14:paraId="0CF8A67F" w14:textId="33FFCB69" w:rsidR="00DA63DA" w:rsidRPr="00553E39" w:rsidRDefault="00312350" w:rsidP="00C72962">
            <w:pPr>
              <w:rPr>
                <w:b/>
              </w:rPr>
            </w:pPr>
            <w:r w:rsidRPr="00312350">
              <w:rPr>
                <w:b/>
              </w:rPr>
              <w:t>MINUTES</w:t>
            </w:r>
            <w:r w:rsidR="00553E39">
              <w:rPr>
                <w:b/>
              </w:rPr>
              <w:br/>
            </w:r>
            <w:r w:rsidR="00DA63DA">
              <w:t xml:space="preserve">The minutes of the meetings of </w:t>
            </w:r>
            <w:r w:rsidR="0055670D">
              <w:t>25</w:t>
            </w:r>
            <w:r w:rsidR="00C72962" w:rsidRPr="00C72962">
              <w:rPr>
                <w:vertAlign w:val="superscript"/>
              </w:rPr>
              <w:t>th</w:t>
            </w:r>
            <w:r w:rsidR="0055670D">
              <w:t xml:space="preserve"> July</w:t>
            </w:r>
            <w:r w:rsidR="00DA63DA">
              <w:t xml:space="preserve"> 2016 were agreed to be correct, and were signed by Tony Hemmingway as Chairman of the Parish Council.</w:t>
            </w:r>
          </w:p>
        </w:tc>
      </w:tr>
      <w:tr w:rsidR="002D0A50" w14:paraId="0CF8A697" w14:textId="77777777" w:rsidTr="00A843E3">
        <w:tc>
          <w:tcPr>
            <w:tcW w:w="636" w:type="dxa"/>
            <w:gridSpan w:val="2"/>
          </w:tcPr>
          <w:p w14:paraId="0ECB4662" w14:textId="77777777" w:rsidR="001E72EC" w:rsidRDefault="00B12D19" w:rsidP="001E738A">
            <w:r>
              <w:rPr>
                <w:b/>
              </w:rPr>
              <w:t>4</w:t>
            </w:r>
            <w:r w:rsidR="00553E39">
              <w:rPr>
                <w:b/>
              </w:rPr>
              <w:br/>
            </w:r>
            <w:r w:rsidR="00EC30EC">
              <w:t>4</w:t>
            </w:r>
            <w:r w:rsidR="00553E39" w:rsidRPr="00553E39">
              <w:t>.1</w:t>
            </w:r>
            <w:r w:rsidR="00841786">
              <w:rPr>
                <w:b/>
              </w:rPr>
              <w:br/>
            </w:r>
            <w:r w:rsidR="00841786">
              <w:rPr>
                <w:b/>
              </w:rPr>
              <w:br/>
            </w:r>
            <w:r w:rsidR="00841786">
              <w:rPr>
                <w:b/>
              </w:rPr>
              <w:br/>
            </w:r>
            <w:r w:rsidR="00EC30EC" w:rsidRPr="00EC30EC">
              <w:t>4.2</w:t>
            </w:r>
            <w:r w:rsidR="00DA3C4F">
              <w:rPr>
                <w:b/>
              </w:rPr>
              <w:br/>
            </w:r>
            <w:r w:rsidR="00DA3C4F">
              <w:rPr>
                <w:b/>
              </w:rPr>
              <w:lastRenderedPageBreak/>
              <w:br/>
            </w:r>
            <w:r w:rsidR="001E72EC">
              <w:br/>
            </w:r>
            <w:r w:rsidR="001E72EC">
              <w:br/>
            </w:r>
            <w:r w:rsidR="00EC30EC">
              <w:t>4</w:t>
            </w:r>
            <w:r w:rsidR="00841786">
              <w:t>.3</w:t>
            </w:r>
            <w:r w:rsidR="001E72EC">
              <w:br/>
            </w:r>
            <w:r w:rsidR="001E72EC">
              <w:br/>
            </w:r>
            <w:r w:rsidR="001E72EC">
              <w:br/>
            </w:r>
            <w:r w:rsidR="001E72EC">
              <w:br/>
            </w:r>
            <w:r w:rsidR="001E72EC">
              <w:br/>
            </w:r>
            <w:r w:rsidR="001E72EC">
              <w:br/>
            </w:r>
          </w:p>
          <w:p w14:paraId="0CF8A692" w14:textId="55E71526" w:rsidR="004D00E6" w:rsidRPr="00D47B30" w:rsidRDefault="001E72EC" w:rsidP="001E738A">
            <w:r>
              <w:br/>
            </w:r>
            <w:r>
              <w:br/>
            </w:r>
            <w:r w:rsidR="00F911E6">
              <w:t>4.4</w:t>
            </w:r>
          </w:p>
        </w:tc>
        <w:tc>
          <w:tcPr>
            <w:tcW w:w="8595" w:type="dxa"/>
            <w:gridSpan w:val="2"/>
          </w:tcPr>
          <w:p w14:paraId="0C6A35DA" w14:textId="7B65C774" w:rsidR="004923F5" w:rsidRDefault="00312350" w:rsidP="00EC30EC">
            <w:r w:rsidRPr="00312350">
              <w:rPr>
                <w:b/>
              </w:rPr>
              <w:lastRenderedPageBreak/>
              <w:t>MATTERS ARISING</w:t>
            </w:r>
            <w:r w:rsidR="00553E39">
              <w:rPr>
                <w:b/>
              </w:rPr>
              <w:br/>
            </w:r>
            <w:r w:rsidR="009748F2">
              <w:t>Annie Bassham and the clerk</w:t>
            </w:r>
            <w:r w:rsidR="00841786">
              <w:t xml:space="preserve"> attend</w:t>
            </w:r>
            <w:r w:rsidR="009748F2">
              <w:t>ed</w:t>
            </w:r>
            <w:r w:rsidR="00841786">
              <w:t xml:space="preserve"> the training on the role of the Overview &amp; Scrutiny Committee at BDC.</w:t>
            </w:r>
            <w:r w:rsidR="001E72EC">
              <w:t xml:space="preserve"> The councillors were disappointed to learn that Acle’s failed application to BDC for a Compulsory Purchase Order was used, with the names changed, as a training example. It was felt that some attendees had realised that this </w:t>
            </w:r>
            <w:r w:rsidR="001E72EC">
              <w:lastRenderedPageBreak/>
              <w:t>example was based on Acle’s application and that the example portrayed the parish council in a poor light. The clerk was asked to complain to BDC about this.</w:t>
            </w:r>
            <w:r w:rsidR="00841786">
              <w:br/>
            </w:r>
            <w:r w:rsidR="00841786">
              <w:br/>
            </w:r>
            <w:r w:rsidR="009748F2">
              <w:t xml:space="preserve">No further issues had been raised with the flooding at Beighton Road so it was not felt necessary to </w:t>
            </w:r>
            <w:r w:rsidR="002A7B4F">
              <w:t>invite</w:t>
            </w:r>
            <w:r w:rsidR="009748F2">
              <w:t xml:space="preserve"> Circle to attend the September meeting</w:t>
            </w:r>
            <w:r w:rsidR="007D6603">
              <w:t>. The Internal Drainage Board confirmed that the ditch in Beighton Road does not fall under their jurisdiction</w:t>
            </w:r>
            <w:r w:rsidR="001E72EC">
              <w:t>. It was reported that the culvert had been cleared out and no further flooding issues reported.</w:t>
            </w:r>
          </w:p>
          <w:p w14:paraId="0CF8A696" w14:textId="3FBE56CA" w:rsidR="00F911E6" w:rsidRPr="00553E39" w:rsidRDefault="004923F5" w:rsidP="001E72EC">
            <w:r>
              <w:t xml:space="preserve">Annie </w:t>
            </w:r>
            <w:r w:rsidR="001E72EC">
              <w:t xml:space="preserve">Bassham </w:t>
            </w:r>
            <w:r w:rsidR="002A7B4F">
              <w:t>raised the</w:t>
            </w:r>
            <w:r>
              <w:t xml:space="preserve"> issue </w:t>
            </w:r>
            <w:r w:rsidR="001E72EC">
              <w:t xml:space="preserve">of flooding </w:t>
            </w:r>
            <w:r>
              <w:t xml:space="preserve">with MP Keith Simpson, who </w:t>
            </w:r>
            <w:r w:rsidR="002A7B4F">
              <w:t>obtained</w:t>
            </w:r>
            <w:r>
              <w:t xml:space="preserve"> replies from Norfolk County Council and Anglian Water – </w:t>
            </w:r>
            <w:r w:rsidR="001E72EC">
              <w:t xml:space="preserve">it was noted that </w:t>
            </w:r>
            <w:r>
              <w:t xml:space="preserve">a formal Flood </w:t>
            </w:r>
            <w:r w:rsidR="002A7B4F">
              <w:t>Investigation</w:t>
            </w:r>
            <w:r w:rsidR="001E72EC">
              <w:t xml:space="preserve"> will be carried out by Norfolk County Council.</w:t>
            </w:r>
            <w:r w:rsidR="001E72EC">
              <w:br/>
            </w:r>
            <w:r w:rsidR="001E72EC">
              <w:br/>
            </w:r>
            <w:r w:rsidR="00D32C48">
              <w:t>Work has started on the drainage scheme on A1064 and the creation of a pedestrian refuge</w:t>
            </w:r>
            <w:r w:rsidR="001E72EC">
              <w:t>.</w:t>
            </w:r>
          </w:p>
        </w:tc>
      </w:tr>
      <w:tr w:rsidR="002D0A50" w14:paraId="0CF8A6A0" w14:textId="77777777" w:rsidTr="00A843E3">
        <w:tc>
          <w:tcPr>
            <w:tcW w:w="636" w:type="dxa"/>
            <w:gridSpan w:val="2"/>
          </w:tcPr>
          <w:p w14:paraId="28AFD3EB" w14:textId="77777777" w:rsidR="001E72EC" w:rsidRDefault="00B12D19" w:rsidP="002D6C99">
            <w:r>
              <w:rPr>
                <w:b/>
              </w:rPr>
              <w:lastRenderedPageBreak/>
              <w:t>5</w:t>
            </w:r>
            <w:r w:rsidR="001E738A">
              <w:rPr>
                <w:b/>
              </w:rPr>
              <w:br/>
            </w:r>
            <w:r>
              <w:t>5</w:t>
            </w:r>
            <w:r w:rsidR="00553E39">
              <w:t>.1</w:t>
            </w:r>
          </w:p>
          <w:p w14:paraId="0CF8A699" w14:textId="1D0EDDFE" w:rsidR="002D6C99" w:rsidRDefault="001E72EC" w:rsidP="002D6C99">
            <w:r>
              <w:br/>
            </w:r>
            <w:r>
              <w:br/>
            </w:r>
            <w:r w:rsidR="00FD54B2">
              <w:t>5.2</w:t>
            </w:r>
          </w:p>
          <w:p w14:paraId="0CF8A69B" w14:textId="4A5D2AAB" w:rsidR="00960E5F" w:rsidRDefault="00960E5F" w:rsidP="00B12D19">
            <w:r>
              <w:t>5.3</w:t>
            </w:r>
          </w:p>
          <w:p w14:paraId="25B02882" w14:textId="77777777" w:rsidR="001E72EC" w:rsidRDefault="007E2DF0" w:rsidP="00B12D19">
            <w:r>
              <w:br/>
            </w:r>
            <w:r w:rsidR="008A313B">
              <w:br/>
            </w:r>
            <w:r w:rsidR="00D255FF">
              <w:t>5.4</w:t>
            </w:r>
          </w:p>
          <w:p w14:paraId="31FDF30F" w14:textId="5974D0DB" w:rsidR="00D255FF" w:rsidRDefault="001E72EC" w:rsidP="00B12D19">
            <w:r>
              <w:br/>
            </w:r>
            <w:r w:rsidR="00D255FF">
              <w:t>5.5</w:t>
            </w:r>
          </w:p>
          <w:p w14:paraId="2285BE56" w14:textId="144E2F35" w:rsidR="00D255FF" w:rsidRDefault="001E72EC" w:rsidP="00B12D19">
            <w:r>
              <w:br/>
            </w:r>
            <w:r>
              <w:br/>
            </w:r>
            <w:r>
              <w:br/>
            </w:r>
            <w:r w:rsidR="00D255FF">
              <w:t>5.6</w:t>
            </w:r>
          </w:p>
          <w:p w14:paraId="4626F685" w14:textId="77777777" w:rsidR="007E3448" w:rsidRDefault="001E72EC" w:rsidP="00B12D19">
            <w:r>
              <w:br/>
            </w:r>
            <w:r w:rsidR="00D255FF">
              <w:t>5.7</w:t>
            </w:r>
          </w:p>
          <w:p w14:paraId="0034B2CF" w14:textId="77777777" w:rsidR="005072BC" w:rsidRDefault="007E3448" w:rsidP="00B12D19">
            <w:r>
              <w:br/>
            </w:r>
            <w:r>
              <w:br/>
            </w:r>
            <w:r>
              <w:br/>
            </w:r>
            <w:r>
              <w:br/>
            </w:r>
            <w:r w:rsidR="00212427">
              <w:t>5.8</w:t>
            </w:r>
          </w:p>
          <w:p w14:paraId="028E7E8D" w14:textId="792739B9" w:rsidR="00212427" w:rsidRDefault="005072BC" w:rsidP="00B12D19">
            <w:r>
              <w:lastRenderedPageBreak/>
              <w:br/>
            </w:r>
            <w:r>
              <w:br/>
            </w:r>
            <w:r>
              <w:br/>
            </w:r>
            <w:r w:rsidR="00212427">
              <w:t>5.9</w:t>
            </w:r>
          </w:p>
          <w:p w14:paraId="20609DEB" w14:textId="7D517BDD" w:rsidR="0088362B" w:rsidRDefault="00212427" w:rsidP="00B12D19">
            <w:r>
              <w:t>5.10</w:t>
            </w:r>
            <w:r w:rsidR="005072BC">
              <w:br/>
            </w:r>
            <w:r w:rsidR="005072BC">
              <w:br/>
            </w:r>
            <w:r w:rsidR="0088362B">
              <w:t>5.11</w:t>
            </w:r>
            <w:r w:rsidR="005072BC">
              <w:br/>
            </w:r>
            <w:r w:rsidR="005072BC">
              <w:br/>
            </w:r>
            <w:r w:rsidR="005072BC">
              <w:br/>
            </w:r>
            <w:r w:rsidR="0088362B">
              <w:t>5.12</w:t>
            </w:r>
          </w:p>
          <w:p w14:paraId="703A1137" w14:textId="77777777" w:rsidR="007E3448" w:rsidRDefault="007E3448" w:rsidP="00B12D19">
            <w:r>
              <w:br/>
            </w:r>
            <w:r>
              <w:br/>
            </w:r>
            <w:r w:rsidR="0088362B">
              <w:t>5.13</w:t>
            </w:r>
          </w:p>
          <w:p w14:paraId="0CF8A69D" w14:textId="1C2744B5" w:rsidR="0088362B" w:rsidRPr="002D6C99" w:rsidRDefault="007E3448" w:rsidP="00B12D19">
            <w:r>
              <w:br/>
            </w:r>
            <w:r w:rsidR="0088362B">
              <w:t>5.14</w:t>
            </w:r>
          </w:p>
        </w:tc>
        <w:tc>
          <w:tcPr>
            <w:tcW w:w="8595" w:type="dxa"/>
            <w:gridSpan w:val="2"/>
          </w:tcPr>
          <w:p w14:paraId="5A186A4C" w14:textId="7FACA2C4" w:rsidR="001E72EC" w:rsidRDefault="00312350" w:rsidP="00B12D19">
            <w:r w:rsidRPr="00312350">
              <w:rPr>
                <w:b/>
              </w:rPr>
              <w:lastRenderedPageBreak/>
              <w:t>CORRESPONDENCE</w:t>
            </w:r>
            <w:r w:rsidR="001E738A">
              <w:rPr>
                <w:b/>
              </w:rPr>
              <w:br/>
            </w:r>
            <w:r w:rsidR="000B4814">
              <w:t>Acle Lands Trust requested a loan of £2,000 to assist with cashflow while awaiting grant income for a project</w:t>
            </w:r>
            <w:r w:rsidR="001E72EC">
              <w:t>. This was agreed. The councillors sent their thanks to the committee and to the volunteers who helped with the recent maintenance works.</w:t>
            </w:r>
          </w:p>
          <w:p w14:paraId="1152F1D2" w14:textId="77777777" w:rsidR="001E72EC" w:rsidRDefault="002D6C99" w:rsidP="00FD54B2">
            <w:r>
              <w:t>The Police website listed</w:t>
            </w:r>
            <w:r w:rsidR="009748F2">
              <w:t xml:space="preserve"> </w:t>
            </w:r>
            <w:r w:rsidR="004923F5">
              <w:t xml:space="preserve">16 reported crimes in June and </w:t>
            </w:r>
            <w:r w:rsidR="00D255FF">
              <w:t>10 in July</w:t>
            </w:r>
            <w:r w:rsidR="00960E5F">
              <w:t xml:space="preserve"> </w:t>
            </w:r>
            <w:r w:rsidR="00B84C9F">
              <w:t>2016.</w:t>
            </w:r>
          </w:p>
          <w:p w14:paraId="65760C65" w14:textId="71745D26" w:rsidR="00FB08A1" w:rsidRDefault="001E72EC" w:rsidP="00FD54B2">
            <w:r>
              <w:t>The local Police</w:t>
            </w:r>
            <w:r w:rsidR="00D255FF">
              <w:t xml:space="preserve"> invited councillors to attend an engagement meeting on Monday, 5</w:t>
            </w:r>
            <w:r w:rsidR="00D255FF" w:rsidRPr="00D255FF">
              <w:rPr>
                <w:vertAlign w:val="superscript"/>
              </w:rPr>
              <w:t>th</w:t>
            </w:r>
            <w:r w:rsidR="00D255FF">
              <w:t xml:space="preserve"> December at 7pm in the Methodist hall. The priority at the recent SNAP </w:t>
            </w:r>
            <w:r>
              <w:t xml:space="preserve">(Safer Neighbourhood) </w:t>
            </w:r>
            <w:r w:rsidR="00D255FF">
              <w:t>meeting was agreed to be anti-social behaviour in Acle.</w:t>
            </w:r>
          </w:p>
          <w:p w14:paraId="2C57D731" w14:textId="76208B9D" w:rsidR="00D255FF" w:rsidRDefault="00D255FF" w:rsidP="00FD54B2">
            <w:r>
              <w:t>The clerk sent a letter of support for a grant application by NCC to develop the Stracey Arms Drainage Mill</w:t>
            </w:r>
            <w:r w:rsidR="001E72EC">
              <w:t>.</w:t>
            </w:r>
          </w:p>
          <w:p w14:paraId="5E398D3E" w14:textId="6815D478" w:rsidR="00D255FF" w:rsidRDefault="00D255FF" w:rsidP="00FD54B2">
            <w:r>
              <w:t xml:space="preserve">MP Gavin Barwell, </w:t>
            </w:r>
            <w:r w:rsidR="001E72EC">
              <w:t xml:space="preserve">the new </w:t>
            </w:r>
            <w:r>
              <w:t>Minister for Housing and Planning, sent details of a new Bill to strengthen neighbourhood planning and to simplify Compulsory Purchase Order process. The clerk took the opportunity to write to Mr Barwell to ask him to support the Council’s request for a CPO for land for a cemetery extension.</w:t>
            </w:r>
          </w:p>
          <w:p w14:paraId="184DBE48" w14:textId="513E244D" w:rsidR="00D255FF" w:rsidRDefault="002A7B4F" w:rsidP="00FD54B2">
            <w:r>
              <w:t>Residents</w:t>
            </w:r>
            <w:r w:rsidR="001E72EC">
              <w:t xml:space="preserve"> we</w:t>
            </w:r>
            <w:r w:rsidR="00D255FF">
              <w:t>re invited to a community workshop on emergency planning on Saturday, 1</w:t>
            </w:r>
            <w:r w:rsidR="00D255FF" w:rsidRPr="00D255FF">
              <w:rPr>
                <w:vertAlign w:val="superscript"/>
              </w:rPr>
              <w:t>st</w:t>
            </w:r>
            <w:r w:rsidR="00D255FF">
              <w:t xml:space="preserve"> October from 10.30am to 2pm at Acle Recreation Centre</w:t>
            </w:r>
            <w:r w:rsidR="001E72EC">
              <w:t>.</w:t>
            </w:r>
          </w:p>
          <w:p w14:paraId="08B25B88" w14:textId="6A2DC6E9" w:rsidR="00212427" w:rsidRDefault="00D255FF" w:rsidP="00FD54B2">
            <w:r>
              <w:t xml:space="preserve">The Government is consulting on the proposal to introduce referendums where a parish council agrees an increase of the precept greater than </w:t>
            </w:r>
            <w:r w:rsidR="00212427">
              <w:t xml:space="preserve">2%, but only where the council has a total precept of at least £500,000 (Acle PC £83,950) </w:t>
            </w:r>
            <w:r w:rsidR="00212427" w:rsidRPr="007E3448">
              <w:rPr>
                <w:u w:val="single"/>
              </w:rPr>
              <w:t>and</w:t>
            </w:r>
            <w:r w:rsidR="00212427">
              <w:t xml:space="preserve"> </w:t>
            </w:r>
            <w:r w:rsidR="007E3448">
              <w:t xml:space="preserve">where </w:t>
            </w:r>
            <w:r w:rsidR="00212427">
              <w:t>the Band D amount is greater than £75.46 (Acle PC £87).</w:t>
            </w:r>
            <w:r w:rsidR="007E3448">
              <w:t xml:space="preserve"> It was noted that these changes would be unlikely to affect Acle Parish Council.</w:t>
            </w:r>
          </w:p>
          <w:p w14:paraId="3052CF01" w14:textId="0E2A57D0" w:rsidR="00212427" w:rsidRDefault="00212427" w:rsidP="00FD54B2">
            <w:r>
              <w:t xml:space="preserve">The Campaign to Protect Rural England is encouraging parish and town councils to object to the current discussions on the Greater Norwich Local Plan. The CPRE suggests that no new sites for housing should be allocated until all existing allocations </w:t>
            </w:r>
            <w:r>
              <w:lastRenderedPageBreak/>
              <w:t>have been developed. The Greater Norwich Local Plan presents the need for 12,000 extra dwellings to 2036.</w:t>
            </w:r>
            <w:r w:rsidR="007E3448">
              <w:t xml:space="preserve"> It was agreed to support this campaign.</w:t>
            </w:r>
          </w:p>
          <w:p w14:paraId="1734FB9D" w14:textId="0B56913F" w:rsidR="00212427" w:rsidRDefault="00212427" w:rsidP="00FD54B2">
            <w:r>
              <w:t xml:space="preserve">The CPRE also wrote to </w:t>
            </w:r>
            <w:r w:rsidR="009F735E">
              <w:t>criticise the propo</w:t>
            </w:r>
            <w:r w:rsidR="007E3448">
              <w:t>sed devolution.</w:t>
            </w:r>
          </w:p>
          <w:p w14:paraId="22AC9655" w14:textId="5FF13782" w:rsidR="00212427" w:rsidRDefault="00212427" w:rsidP="00FD54B2">
            <w:r>
              <w:t>The Broads Authority sent notification of the</w:t>
            </w:r>
            <w:r w:rsidR="009F735E">
              <w:t xml:space="preserve"> forthcoming</w:t>
            </w:r>
            <w:r>
              <w:t xml:space="preserve"> public consultation of its Revised draft Broads Plan 2017</w:t>
            </w:r>
            <w:r w:rsidR="009F735E">
              <w:t>-22</w:t>
            </w:r>
            <w:r w:rsidR="007E3448">
              <w:t>.</w:t>
            </w:r>
          </w:p>
          <w:p w14:paraId="14FE5D11" w14:textId="56DA0953" w:rsidR="0088362B" w:rsidRDefault="0088362B" w:rsidP="00FD54B2">
            <w:r>
              <w:t xml:space="preserve">Norfolk County Council sent </w:t>
            </w:r>
            <w:r w:rsidR="002A7B4F">
              <w:t>details</w:t>
            </w:r>
            <w:r>
              <w:t xml:space="preserve"> of its </w:t>
            </w:r>
            <w:r w:rsidR="002A7B4F">
              <w:t>Norfolk</w:t>
            </w:r>
            <w:r>
              <w:t xml:space="preserve"> Minerals Site Specific Allocations DPD: Silica Sand Review.</w:t>
            </w:r>
            <w:r w:rsidR="007E3448">
              <w:t xml:space="preserve"> It is not believed that this affects the Acle area.</w:t>
            </w:r>
          </w:p>
          <w:p w14:paraId="72B0FA47" w14:textId="0A50DA21" w:rsidR="0088362B" w:rsidRDefault="007E3448" w:rsidP="00FD54B2">
            <w:r>
              <w:t>Councillors had asked questions about a new f</w:t>
            </w:r>
            <w:r w:rsidR="0088362B">
              <w:t xml:space="preserve">ence </w:t>
            </w:r>
            <w:r>
              <w:t xml:space="preserve">erected </w:t>
            </w:r>
            <w:r w:rsidR="0088362B">
              <w:t xml:space="preserve">at </w:t>
            </w:r>
            <w:r>
              <w:t xml:space="preserve">the </w:t>
            </w:r>
            <w:r w:rsidR="0088362B">
              <w:t>rear of Nursery Close</w:t>
            </w:r>
            <w:r>
              <w:t xml:space="preserve"> and who has responsibility for the </w:t>
            </w:r>
            <w:r w:rsidR="00A843E3">
              <w:t>maintenance</w:t>
            </w:r>
            <w:r>
              <w:t xml:space="preserve"> of the trees in this area. The clerk will make enquiries.</w:t>
            </w:r>
          </w:p>
          <w:p w14:paraId="50E27A87" w14:textId="222E2986" w:rsidR="0088362B" w:rsidRDefault="007E3448" w:rsidP="00FD54B2">
            <w:r>
              <w:t xml:space="preserve">The clerk informed the meeting that a complaint </w:t>
            </w:r>
            <w:r w:rsidR="0088362B">
              <w:t xml:space="preserve">re </w:t>
            </w:r>
            <w:r>
              <w:t xml:space="preserve">an overhanging </w:t>
            </w:r>
            <w:r w:rsidR="0088362B">
              <w:t>hedge in Market Manor</w:t>
            </w:r>
            <w:r>
              <w:t xml:space="preserve"> had been passed on to the property owner.</w:t>
            </w:r>
          </w:p>
          <w:p w14:paraId="0CF8A69F" w14:textId="239A529E" w:rsidR="0088362B" w:rsidRPr="00960E5F" w:rsidRDefault="007E3448" w:rsidP="007E3448">
            <w:r>
              <w:t>The councillors were asked to nominate recipients for h</w:t>
            </w:r>
            <w:r w:rsidR="0088362B">
              <w:t>ampers</w:t>
            </w:r>
            <w:r>
              <w:t>.</w:t>
            </w:r>
          </w:p>
        </w:tc>
      </w:tr>
      <w:tr w:rsidR="002D0A50" w14:paraId="0CF8A6A9" w14:textId="77777777" w:rsidTr="00A843E3">
        <w:tc>
          <w:tcPr>
            <w:tcW w:w="636" w:type="dxa"/>
            <w:gridSpan w:val="2"/>
          </w:tcPr>
          <w:p w14:paraId="32E79107" w14:textId="77777777" w:rsidR="000048CA" w:rsidRDefault="00B12D19" w:rsidP="00456ECC">
            <w:r>
              <w:rPr>
                <w:b/>
              </w:rPr>
              <w:lastRenderedPageBreak/>
              <w:t>6</w:t>
            </w:r>
            <w:r w:rsidR="002D6C99">
              <w:rPr>
                <w:b/>
              </w:rPr>
              <w:br/>
            </w:r>
            <w:r>
              <w:t>6</w:t>
            </w:r>
            <w:r w:rsidR="00077041" w:rsidRPr="00077041">
              <w:t>.1</w:t>
            </w:r>
          </w:p>
          <w:p w14:paraId="0BB70B5F" w14:textId="77777777" w:rsidR="000048CA" w:rsidRDefault="000048CA" w:rsidP="00456ECC"/>
          <w:p w14:paraId="608C0A22" w14:textId="77777777" w:rsidR="000048CA" w:rsidRDefault="000048CA" w:rsidP="00456ECC"/>
          <w:p w14:paraId="48F917E8" w14:textId="77777777" w:rsidR="000048CA" w:rsidRDefault="000048CA" w:rsidP="00456ECC"/>
          <w:p w14:paraId="52A66556" w14:textId="77777777" w:rsidR="000048CA" w:rsidRDefault="000048CA" w:rsidP="00456ECC"/>
          <w:p w14:paraId="37B44EE7" w14:textId="77777777" w:rsidR="000048CA" w:rsidRDefault="000048CA" w:rsidP="00456ECC"/>
          <w:p w14:paraId="0DC0062B" w14:textId="77777777" w:rsidR="000048CA" w:rsidRDefault="000048CA" w:rsidP="00456ECC"/>
          <w:p w14:paraId="0CF8A6A5" w14:textId="44EBBCC3" w:rsidR="00F55F36" w:rsidRPr="00F55F36" w:rsidRDefault="000048CA" w:rsidP="00456ECC">
            <w:r>
              <w:br/>
            </w:r>
            <w:r w:rsidR="00F55F36">
              <w:t>6.2</w:t>
            </w:r>
          </w:p>
        </w:tc>
        <w:tc>
          <w:tcPr>
            <w:tcW w:w="8595" w:type="dxa"/>
            <w:gridSpan w:val="2"/>
          </w:tcPr>
          <w:p w14:paraId="408BD2A9" w14:textId="77777777" w:rsidR="009748F2" w:rsidRDefault="00312350" w:rsidP="00B12D19">
            <w:pPr>
              <w:rPr>
                <w:b/>
              </w:rPr>
            </w:pPr>
            <w:r w:rsidRPr="00312350">
              <w:rPr>
                <w:b/>
              </w:rPr>
              <w:t>PLANNING</w:t>
            </w:r>
            <w:r w:rsidR="002D6C99">
              <w:rPr>
                <w:b/>
              </w:rPr>
              <w:br/>
            </w:r>
            <w:r w:rsidR="00B12D19">
              <w:rPr>
                <w:b/>
              </w:rPr>
              <w:t xml:space="preserve">Planning </w:t>
            </w:r>
            <w:r w:rsidR="00CC4A36">
              <w:rPr>
                <w:b/>
              </w:rPr>
              <w:t>applications</w:t>
            </w:r>
            <w:r w:rsidR="00077041">
              <w:rPr>
                <w:b/>
              </w:rPr>
              <w:t>:</w:t>
            </w:r>
          </w:p>
          <w:p w14:paraId="4DB37186" w14:textId="7098B181" w:rsidR="009748F2" w:rsidRPr="000048CA" w:rsidRDefault="009748F2" w:rsidP="000048CA">
            <w:pPr>
              <w:pStyle w:val="ListParagraph"/>
              <w:numPr>
                <w:ilvl w:val="0"/>
                <w:numId w:val="4"/>
              </w:numPr>
              <w:ind w:left="261" w:hanging="261"/>
              <w:rPr>
                <w:b/>
              </w:rPr>
            </w:pPr>
            <w:r w:rsidRPr="000048CA">
              <w:rPr>
                <w:b/>
              </w:rPr>
              <w:t xml:space="preserve">Mr Gurney, The Post Office – </w:t>
            </w:r>
            <w:r>
              <w:t xml:space="preserve">creation of flat over post office including two storey </w:t>
            </w:r>
            <w:r w:rsidR="002A7B4F">
              <w:t>extension</w:t>
            </w:r>
            <w:r>
              <w:t xml:space="preserve"> (20161517)</w:t>
            </w:r>
            <w:r w:rsidR="000048CA">
              <w:t>. The councillors had no objections to the plans in principle but expressed concerns about the implications for local parking.</w:t>
            </w:r>
            <w:r w:rsidR="000048CA">
              <w:br/>
            </w:r>
          </w:p>
          <w:p w14:paraId="41F21B95" w14:textId="38A8C3F8" w:rsidR="009748F2" w:rsidRPr="000048CA" w:rsidRDefault="009748F2" w:rsidP="000048CA">
            <w:pPr>
              <w:pStyle w:val="ListParagraph"/>
              <w:numPr>
                <w:ilvl w:val="0"/>
                <w:numId w:val="4"/>
              </w:numPr>
              <w:ind w:left="261" w:hanging="261"/>
              <w:rPr>
                <w:b/>
              </w:rPr>
            </w:pPr>
            <w:r>
              <w:rPr>
                <w:b/>
              </w:rPr>
              <w:t xml:space="preserve"> Mr Thompson, Windle Farmhouse, The Windle </w:t>
            </w:r>
            <w:r>
              <w:t>– change of use of agricultural building to a dwelling house and provision of cart lodge garage (20161475)</w:t>
            </w:r>
            <w:r w:rsidR="000048CA">
              <w:t>. The councillors had no objections to the plans.</w:t>
            </w:r>
          </w:p>
          <w:p w14:paraId="3D72D876" w14:textId="77777777" w:rsidR="000048CA" w:rsidRPr="009748F2" w:rsidRDefault="000048CA" w:rsidP="000048CA">
            <w:pPr>
              <w:pStyle w:val="ListParagraph"/>
              <w:ind w:left="261"/>
              <w:rPr>
                <w:b/>
              </w:rPr>
            </w:pPr>
          </w:p>
          <w:p w14:paraId="3E0923BE" w14:textId="6C291756" w:rsidR="009748F2" w:rsidRPr="000048CA" w:rsidRDefault="000B4814" w:rsidP="001D709D">
            <w:pPr>
              <w:pStyle w:val="ListParagraph"/>
              <w:numPr>
                <w:ilvl w:val="0"/>
                <w:numId w:val="4"/>
              </w:numPr>
              <w:ind w:left="261" w:hanging="284"/>
              <w:rPr>
                <w:b/>
              </w:rPr>
            </w:pPr>
            <w:r w:rsidRPr="000048CA">
              <w:rPr>
                <w:b/>
              </w:rPr>
              <w:t>Crocus Contractors, Land north of Springfield</w:t>
            </w:r>
            <w:r>
              <w:t xml:space="preserve"> – revisions of garages to plots 1 – 4 and 13 -15 (20161477) – there were no objections to the plans</w:t>
            </w:r>
            <w:r w:rsidR="000048CA" w:rsidRPr="000048CA">
              <w:rPr>
                <w:b/>
              </w:rPr>
              <w:t>.</w:t>
            </w:r>
          </w:p>
          <w:p w14:paraId="71CBDBD6" w14:textId="77777777" w:rsidR="0088362B" w:rsidRDefault="0088362B" w:rsidP="0088362B">
            <w:r>
              <w:t xml:space="preserve">Planning results from </w:t>
            </w:r>
            <w:r w:rsidRPr="000A51EF">
              <w:rPr>
                <w:b/>
              </w:rPr>
              <w:t>Broadland District Council</w:t>
            </w:r>
            <w:r>
              <w:t>:</w:t>
            </w:r>
          </w:p>
          <w:p w14:paraId="0CF8A6A8" w14:textId="47297E91" w:rsidR="00B12D19" w:rsidRPr="000A51EF" w:rsidRDefault="00077041" w:rsidP="000048CA">
            <w:pPr>
              <w:rPr>
                <w:b/>
              </w:rPr>
            </w:pPr>
            <w:r w:rsidRPr="00077041">
              <w:t>i)</w:t>
            </w:r>
            <w:r>
              <w:t xml:space="preserve"> </w:t>
            </w:r>
            <w:r w:rsidR="00B12D19" w:rsidRPr="006D3F51">
              <w:rPr>
                <w:b/>
              </w:rPr>
              <w:t xml:space="preserve">Mr </w:t>
            </w:r>
            <w:r w:rsidR="00841786">
              <w:rPr>
                <w:b/>
              </w:rPr>
              <w:t>McKay, 8 Englands R</w:t>
            </w:r>
            <w:r w:rsidR="00B12D19" w:rsidRPr="006D3F51">
              <w:rPr>
                <w:b/>
              </w:rPr>
              <w:t xml:space="preserve">oad </w:t>
            </w:r>
            <w:r w:rsidR="00841786">
              <w:t xml:space="preserve">– erection of boundary fence to front and sides </w:t>
            </w:r>
            <w:r w:rsidR="0088362B">
              <w:t>(revised proposal) – full approval</w:t>
            </w:r>
            <w:r w:rsidR="000048CA">
              <w:t>.</w:t>
            </w:r>
          </w:p>
        </w:tc>
      </w:tr>
      <w:tr w:rsidR="002D0A50" w14:paraId="0CF8A6B6" w14:textId="77777777" w:rsidTr="00A843E3">
        <w:tc>
          <w:tcPr>
            <w:tcW w:w="636" w:type="dxa"/>
            <w:gridSpan w:val="2"/>
          </w:tcPr>
          <w:p w14:paraId="2A4130D8" w14:textId="77777777" w:rsidR="0088362B" w:rsidRDefault="00B12D19" w:rsidP="00456ECC">
            <w:r>
              <w:rPr>
                <w:b/>
              </w:rPr>
              <w:t>7</w:t>
            </w:r>
            <w:r w:rsidR="00077041">
              <w:rPr>
                <w:b/>
              </w:rPr>
              <w:br/>
            </w:r>
            <w:r>
              <w:t>7</w:t>
            </w:r>
            <w:r w:rsidR="00077041" w:rsidRPr="00077041">
              <w:t>.1</w:t>
            </w:r>
            <w:r w:rsidR="00077041">
              <w:br/>
            </w:r>
            <w:r w:rsidR="00077041">
              <w:br/>
            </w:r>
            <w:r w:rsidR="00FD54B2">
              <w:br/>
            </w:r>
            <w:r w:rsidR="00FD54B2">
              <w:br/>
            </w:r>
          </w:p>
          <w:p w14:paraId="73BAF466" w14:textId="77777777" w:rsidR="00EB14B3" w:rsidRDefault="00EB14B3" w:rsidP="00456ECC">
            <w:r>
              <w:lastRenderedPageBreak/>
              <w:br/>
            </w:r>
            <w:r w:rsidR="00B12D19">
              <w:t>7.2</w:t>
            </w:r>
          </w:p>
          <w:p w14:paraId="19FF3AEB" w14:textId="77777777" w:rsidR="00EB14B3" w:rsidRDefault="00EB14B3" w:rsidP="00456ECC"/>
          <w:p w14:paraId="406083F1" w14:textId="77777777" w:rsidR="00EB14B3" w:rsidRDefault="00EB14B3" w:rsidP="00456ECC"/>
          <w:p w14:paraId="0CF8A6B0" w14:textId="56AA9C65" w:rsidR="008D5CF8" w:rsidRPr="009C24E5" w:rsidRDefault="00EB14B3" w:rsidP="00456ECC">
            <w:r>
              <w:t>7.3</w:t>
            </w:r>
          </w:p>
        </w:tc>
        <w:tc>
          <w:tcPr>
            <w:tcW w:w="8595" w:type="dxa"/>
            <w:gridSpan w:val="2"/>
          </w:tcPr>
          <w:p w14:paraId="0CF8A6B5" w14:textId="4FDB8DD4" w:rsidR="009A5968" w:rsidRPr="00C661B1" w:rsidRDefault="00312350" w:rsidP="009748F2">
            <w:r w:rsidRPr="00312350">
              <w:rPr>
                <w:b/>
              </w:rPr>
              <w:lastRenderedPageBreak/>
              <w:t>HIGHWAYS MATTERS</w:t>
            </w:r>
            <w:r w:rsidR="00077041">
              <w:rPr>
                <w:b/>
              </w:rPr>
              <w:br/>
            </w:r>
            <w:r w:rsidR="009748F2" w:rsidRPr="009748F2">
              <w:rPr>
                <w:b/>
              </w:rPr>
              <w:t>Christmas lights:</w:t>
            </w:r>
            <w:r w:rsidR="001949CD">
              <w:rPr>
                <w:b/>
              </w:rPr>
              <w:t xml:space="preserve">  </w:t>
            </w:r>
            <w:r w:rsidR="00EB618E">
              <w:t>Last year 260 LED bulbs were purchased for £756;</w:t>
            </w:r>
            <w:r w:rsidR="0088362B">
              <w:t xml:space="preserve"> £2.91 each</w:t>
            </w:r>
            <w:r w:rsidR="001F175D">
              <w:t xml:space="preserve">. It was agreed to purchase </w:t>
            </w:r>
            <w:r w:rsidR="001949CD">
              <w:t>a f</w:t>
            </w:r>
            <w:r w:rsidR="001F175D">
              <w:t>u</w:t>
            </w:r>
            <w:r w:rsidR="001949CD">
              <w:t>rt</w:t>
            </w:r>
            <w:r w:rsidR="001F175D">
              <w:t>h</w:t>
            </w:r>
            <w:r w:rsidR="001949CD">
              <w:t>e</w:t>
            </w:r>
            <w:r w:rsidR="001F175D">
              <w:t xml:space="preserve">r 500 </w:t>
            </w:r>
            <w:r w:rsidR="00EB618E">
              <w:t>colo</w:t>
            </w:r>
            <w:r w:rsidR="001F175D">
              <w:t xml:space="preserve">ured LED bulbs to replace older bulbs. It was also agreed to request a quote to </w:t>
            </w:r>
            <w:r w:rsidR="00EB618E">
              <w:t xml:space="preserve">install a string of LED lights on the front of the Barclays building.  The councillors were not in favour of the coloured uplighters </w:t>
            </w:r>
            <w:r w:rsidR="00E7104F">
              <w:t xml:space="preserve">which had been installed </w:t>
            </w:r>
            <w:r w:rsidR="00EB14B3">
              <w:t>for the past two years on the folly tree on</w:t>
            </w:r>
            <w:r w:rsidR="00EB618E">
              <w:t xml:space="preserve"> the green and requested instead strings of lights wound around the main branches.</w:t>
            </w:r>
            <w:r w:rsidR="00FD54B2">
              <w:br/>
            </w:r>
            <w:r w:rsidR="00FD54B2">
              <w:br/>
            </w:r>
            <w:r w:rsidR="00EB14B3">
              <w:lastRenderedPageBreak/>
              <w:br/>
            </w:r>
            <w:r w:rsidR="000048CA">
              <w:t>It was agreed to stop watering the hanging baskets at the end of September. It was agreed that the baskets had been very successful this year</w:t>
            </w:r>
            <w:r w:rsidR="00D434FD">
              <w:t xml:space="preserve"> and the councillors thanked Ja</w:t>
            </w:r>
            <w:r w:rsidR="000048CA">
              <w:t>c</w:t>
            </w:r>
            <w:r w:rsidR="00D434FD">
              <w:t>k</w:t>
            </w:r>
            <w:r w:rsidR="000048CA">
              <w:t xml:space="preserve">ie Clover for preparing all the baskets and Alice and James </w:t>
            </w:r>
            <w:r w:rsidR="00666B08">
              <w:t>Auton-Warby for their hard work over the summer keeping the baskets watered.</w:t>
            </w:r>
            <w:r w:rsidR="00EB14B3">
              <w:br/>
            </w:r>
            <w:r w:rsidR="00EB14B3">
              <w:br/>
              <w:t>Various lights were reported to need repair and some tree-trimming.</w:t>
            </w:r>
          </w:p>
        </w:tc>
      </w:tr>
      <w:tr w:rsidR="00312350" w14:paraId="0CF8A6BE" w14:textId="77777777" w:rsidTr="00A843E3">
        <w:tc>
          <w:tcPr>
            <w:tcW w:w="636" w:type="dxa"/>
            <w:gridSpan w:val="2"/>
          </w:tcPr>
          <w:p w14:paraId="3E688E47" w14:textId="51CA680E" w:rsidR="0088362B" w:rsidRDefault="009C24E5" w:rsidP="00456ECC">
            <w:r>
              <w:rPr>
                <w:b/>
              </w:rPr>
              <w:lastRenderedPageBreak/>
              <w:t>8.</w:t>
            </w:r>
            <w:r w:rsidR="000A0CDC">
              <w:rPr>
                <w:b/>
              </w:rPr>
              <w:br/>
            </w:r>
            <w:r w:rsidR="000A0CDC" w:rsidRPr="000A0CDC">
              <w:t>8.1</w:t>
            </w:r>
            <w:r w:rsidR="00F056F5">
              <w:br/>
            </w:r>
          </w:p>
          <w:p w14:paraId="733362C4" w14:textId="77777777" w:rsidR="0088362B" w:rsidRDefault="0088362B" w:rsidP="00456ECC"/>
          <w:p w14:paraId="0CF8A6B9" w14:textId="20323967" w:rsidR="000A0CDC" w:rsidRPr="00312350" w:rsidRDefault="00F056F5" w:rsidP="00456ECC">
            <w:pPr>
              <w:rPr>
                <w:b/>
              </w:rPr>
            </w:pPr>
            <w:r>
              <w:br/>
            </w:r>
            <w:r w:rsidR="000A0CDC">
              <w:t>8.2</w:t>
            </w:r>
          </w:p>
        </w:tc>
        <w:tc>
          <w:tcPr>
            <w:tcW w:w="8595" w:type="dxa"/>
            <w:gridSpan w:val="2"/>
          </w:tcPr>
          <w:p w14:paraId="532260B2" w14:textId="2826451C" w:rsidR="009748F2" w:rsidRDefault="00312350" w:rsidP="00841786">
            <w:r w:rsidRPr="00312350">
              <w:rPr>
                <w:b/>
              </w:rPr>
              <w:t>RECREATION CENTRE</w:t>
            </w:r>
            <w:r w:rsidR="007F0350">
              <w:br/>
            </w:r>
            <w:r w:rsidR="00F056F5">
              <w:t>Barry Brooks</w:t>
            </w:r>
            <w:r w:rsidR="009748F2">
              <w:t xml:space="preserve"> </w:t>
            </w:r>
            <w:r w:rsidR="00C661B1">
              <w:t xml:space="preserve">gave a report: </w:t>
            </w:r>
            <w:r w:rsidR="00EB14B3">
              <w:t xml:space="preserve">The Trustees sent their thanks to the Parish Council for the grant to </w:t>
            </w:r>
            <w:r w:rsidR="00A843E3">
              <w:t>complete</w:t>
            </w:r>
            <w:r w:rsidR="00EB14B3">
              <w:t xml:space="preserve"> the hall refurbishment.</w:t>
            </w:r>
            <w:r w:rsidR="000E1653">
              <w:t xml:space="preserve"> The first phase of the works has been completed. The Trustees are applying for grants for the refurbishment of the changing rooms.</w:t>
            </w:r>
            <w:r w:rsidR="00F056F5">
              <w:br/>
            </w:r>
            <w:r w:rsidR="00F056F5">
              <w:br/>
              <w:t>The Trustees r</w:t>
            </w:r>
            <w:r w:rsidR="009748F2">
              <w:t>equest</w:t>
            </w:r>
            <w:r w:rsidR="00F056F5">
              <w:t>ed a grant for £4,500 + VAT</w:t>
            </w:r>
            <w:r w:rsidR="009748F2">
              <w:t xml:space="preserve"> for a second hand portakabin for use</w:t>
            </w:r>
            <w:r w:rsidR="00F056F5">
              <w:t xml:space="preserve"> by the outdoor bowls club and youth football and cricket teams. The outdoor bowls club would fit out the building.</w:t>
            </w:r>
          </w:p>
          <w:p w14:paraId="0CF8A6BB" w14:textId="5D3D899E" w:rsidR="00841786" w:rsidRDefault="000A0CDC" w:rsidP="00841786">
            <w:pPr>
              <w:rPr>
                <w:rFonts w:cs="Times New Roman"/>
                <w:szCs w:val="24"/>
              </w:rPr>
            </w:pPr>
            <w:r>
              <w:rPr>
                <w:rFonts w:cs="Times New Roman"/>
                <w:szCs w:val="24"/>
              </w:rPr>
              <w:t xml:space="preserve"> (</w:t>
            </w:r>
            <w:r w:rsidR="00C661B1" w:rsidRPr="00F351E5">
              <w:rPr>
                <w:rFonts w:cs="Times New Roman"/>
                <w:szCs w:val="24"/>
              </w:rPr>
              <w:t xml:space="preserve">Jackie Clover </w:t>
            </w:r>
            <w:r w:rsidR="009748F2">
              <w:rPr>
                <w:rFonts w:cs="Times New Roman"/>
                <w:szCs w:val="24"/>
              </w:rPr>
              <w:t>and David Burnett</w:t>
            </w:r>
            <w:r w:rsidR="00C661B1">
              <w:rPr>
                <w:rFonts w:cs="Times New Roman"/>
                <w:szCs w:val="24"/>
              </w:rPr>
              <w:t xml:space="preserve"> then left the room for the discussions and decision, being Trustees.)</w:t>
            </w:r>
          </w:p>
          <w:p w14:paraId="0CF8A6BD" w14:textId="276F95DF" w:rsidR="009748F2" w:rsidRPr="00DA3C4F" w:rsidRDefault="00F056F5" w:rsidP="00F056F5">
            <w:pPr>
              <w:rPr>
                <w:i/>
              </w:rPr>
            </w:pPr>
            <w:r>
              <w:rPr>
                <w:rFonts w:cs="Times New Roman"/>
                <w:szCs w:val="24"/>
              </w:rPr>
              <w:t xml:space="preserve">After some </w:t>
            </w:r>
            <w:r w:rsidR="00A843E3">
              <w:rPr>
                <w:rFonts w:cs="Times New Roman"/>
                <w:szCs w:val="24"/>
              </w:rPr>
              <w:t>discussion,</w:t>
            </w:r>
            <w:r>
              <w:rPr>
                <w:rFonts w:cs="Times New Roman"/>
                <w:szCs w:val="24"/>
              </w:rPr>
              <w:t xml:space="preserve"> it was agreed by a majority to purchase the building and to donate it to the Recreation Centre.</w:t>
            </w:r>
          </w:p>
        </w:tc>
      </w:tr>
      <w:tr w:rsidR="009748F2" w14:paraId="7051ED50" w14:textId="77777777" w:rsidTr="00A843E3">
        <w:tc>
          <w:tcPr>
            <w:tcW w:w="636" w:type="dxa"/>
            <w:gridSpan w:val="2"/>
          </w:tcPr>
          <w:p w14:paraId="3517146E" w14:textId="52E1244C" w:rsidR="009748F2" w:rsidRDefault="009748F2" w:rsidP="00456ECC">
            <w:pPr>
              <w:rPr>
                <w:b/>
              </w:rPr>
            </w:pPr>
            <w:r>
              <w:rPr>
                <w:b/>
              </w:rPr>
              <w:t>9</w:t>
            </w:r>
          </w:p>
        </w:tc>
        <w:tc>
          <w:tcPr>
            <w:tcW w:w="8595" w:type="dxa"/>
            <w:gridSpan w:val="2"/>
          </w:tcPr>
          <w:p w14:paraId="51777F0D" w14:textId="43A4E759" w:rsidR="0088362B" w:rsidRDefault="009748F2" w:rsidP="00F056F5">
            <w:pPr>
              <w:rPr>
                <w:b/>
              </w:rPr>
            </w:pPr>
            <w:r>
              <w:rPr>
                <w:b/>
              </w:rPr>
              <w:t>PUBLIC TOILETS</w:t>
            </w:r>
            <w:r w:rsidR="00F056F5">
              <w:rPr>
                <w:b/>
              </w:rPr>
              <w:br/>
            </w:r>
            <w:r w:rsidR="0088362B">
              <w:t>The clerk met the officer from Broadland District Council to discuss the refurbishment needed for the public toilets. Repairs are needed to the roof, and a general redecoration inside the building. Several doors need to be replace</w:t>
            </w:r>
            <w:r w:rsidR="00F056F5">
              <w:t>d. BDC will consider the costs and report to the Parish Council. It was agreed to ask BDC’s Overview &amp; Scrutiny Committee to review BDC’s policy on the provision of public toilets.</w:t>
            </w:r>
          </w:p>
        </w:tc>
      </w:tr>
      <w:tr w:rsidR="009748F2" w14:paraId="5D1EE2E1" w14:textId="77777777" w:rsidTr="00A843E3">
        <w:tc>
          <w:tcPr>
            <w:tcW w:w="636" w:type="dxa"/>
            <w:gridSpan w:val="2"/>
          </w:tcPr>
          <w:p w14:paraId="424BA95A" w14:textId="3C8D6DDD" w:rsidR="009748F2" w:rsidRDefault="009748F2" w:rsidP="00456ECC">
            <w:pPr>
              <w:rPr>
                <w:b/>
              </w:rPr>
            </w:pPr>
            <w:r>
              <w:rPr>
                <w:b/>
              </w:rPr>
              <w:t>10</w:t>
            </w:r>
          </w:p>
        </w:tc>
        <w:tc>
          <w:tcPr>
            <w:tcW w:w="8595" w:type="dxa"/>
            <w:gridSpan w:val="2"/>
          </w:tcPr>
          <w:p w14:paraId="18031247" w14:textId="77777777" w:rsidR="006A299E" w:rsidRDefault="009748F2" w:rsidP="00841786">
            <w:pPr>
              <w:rPr>
                <w:b/>
              </w:rPr>
            </w:pPr>
            <w:r>
              <w:rPr>
                <w:b/>
              </w:rPr>
              <w:t>SPRINGFIELD LAND</w:t>
            </w:r>
          </w:p>
          <w:p w14:paraId="5EFEBF95" w14:textId="02A1F0DB" w:rsidR="006A299E" w:rsidRDefault="006A299E" w:rsidP="00F056F5">
            <w:pPr>
              <w:pStyle w:val="ListParagraph"/>
              <w:numPr>
                <w:ilvl w:val="0"/>
                <w:numId w:val="5"/>
              </w:numPr>
              <w:ind w:left="402" w:hanging="402"/>
              <w:rPr>
                <w:b/>
              </w:rPr>
            </w:pPr>
            <w:r>
              <w:rPr>
                <w:b/>
              </w:rPr>
              <w:t xml:space="preserve"> Drainage Management Scheme</w:t>
            </w:r>
            <w:r w:rsidR="00FA23D4">
              <w:rPr>
                <w:b/>
              </w:rPr>
              <w:t xml:space="preserve">: </w:t>
            </w:r>
            <w:r w:rsidR="00FA23D4">
              <w:t>The working party agreed a revised scheme. Acle Parish Council is only responsible for the maintenance of the attenuation pond. The catch pits are the responsibility of Anglian Water and the highway gullies will be maintained by Norfolk County Council</w:t>
            </w:r>
          </w:p>
          <w:p w14:paraId="53854A97" w14:textId="14B24E89" w:rsidR="006A299E" w:rsidRDefault="006A299E" w:rsidP="00F056F5">
            <w:pPr>
              <w:pStyle w:val="ListParagraph"/>
              <w:numPr>
                <w:ilvl w:val="0"/>
                <w:numId w:val="5"/>
              </w:numPr>
              <w:ind w:left="402" w:hanging="402"/>
              <w:rPr>
                <w:b/>
              </w:rPr>
            </w:pPr>
            <w:r>
              <w:rPr>
                <w:b/>
              </w:rPr>
              <w:t>Play equipment</w:t>
            </w:r>
            <w:r w:rsidR="00FA23D4">
              <w:rPr>
                <w:b/>
              </w:rPr>
              <w:t xml:space="preserve">: </w:t>
            </w:r>
            <w:r w:rsidR="00FA23D4">
              <w:t>the clerk has started meeting with sales representatives from play equipment companies and has asked for designs costing £50,000 + VAT, including safer surfacing but not including fencing</w:t>
            </w:r>
          </w:p>
          <w:p w14:paraId="17A25D42" w14:textId="1324F36E" w:rsidR="006A299E" w:rsidRDefault="006A299E" w:rsidP="00F056F5">
            <w:pPr>
              <w:pStyle w:val="ListParagraph"/>
              <w:numPr>
                <w:ilvl w:val="0"/>
                <w:numId w:val="5"/>
              </w:numPr>
              <w:ind w:left="402" w:hanging="402"/>
              <w:rPr>
                <w:b/>
              </w:rPr>
            </w:pPr>
            <w:r>
              <w:rPr>
                <w:b/>
              </w:rPr>
              <w:t>Amendment to S106 agreement</w:t>
            </w:r>
            <w:r w:rsidR="00FA23D4">
              <w:rPr>
                <w:b/>
              </w:rPr>
              <w:t xml:space="preserve">: </w:t>
            </w:r>
            <w:r w:rsidR="00FA23D4">
              <w:t xml:space="preserve">a deed of variation has been drafted to change the split of affordable rented accommodation and that for </w:t>
            </w:r>
            <w:r w:rsidR="002A7B4F">
              <w:t>intermediate</w:t>
            </w:r>
            <w:r w:rsidR="00FA23D4">
              <w:t xml:space="preserve"> housing (shared ownership) – now 8 rente</w:t>
            </w:r>
            <w:r w:rsidR="00F056F5">
              <w:t>d and 4 intermediate housing – the councillors agreed that this agreement was relatively simple and did not need to be reviewed by the solicitors.</w:t>
            </w:r>
          </w:p>
          <w:p w14:paraId="31C7FE0E" w14:textId="00A72B65" w:rsidR="006A299E" w:rsidRDefault="006A299E" w:rsidP="00F056F5">
            <w:pPr>
              <w:pStyle w:val="ListParagraph"/>
              <w:numPr>
                <w:ilvl w:val="0"/>
                <w:numId w:val="5"/>
              </w:numPr>
              <w:ind w:left="402" w:hanging="402"/>
              <w:rPr>
                <w:b/>
              </w:rPr>
            </w:pPr>
            <w:r>
              <w:rPr>
                <w:b/>
              </w:rPr>
              <w:lastRenderedPageBreak/>
              <w:t>Amendment to overage agreement</w:t>
            </w:r>
            <w:r w:rsidR="00FA23D4">
              <w:rPr>
                <w:b/>
              </w:rPr>
              <w:t>:</w:t>
            </w:r>
            <w:r w:rsidR="00FA23D4">
              <w:t xml:space="preserve"> the working party agreed a few items which could be deducted from the sales price when calculating the overage. First buildings to be released for sale shortly.</w:t>
            </w:r>
          </w:p>
          <w:p w14:paraId="6A3FE7B2" w14:textId="77777777" w:rsidR="009748F2" w:rsidRPr="00FA23D4" w:rsidRDefault="006A299E" w:rsidP="00F056F5">
            <w:pPr>
              <w:pStyle w:val="ListParagraph"/>
              <w:numPr>
                <w:ilvl w:val="0"/>
                <w:numId w:val="5"/>
              </w:numPr>
              <w:ind w:left="402" w:hanging="402"/>
              <w:rPr>
                <w:b/>
              </w:rPr>
            </w:pPr>
            <w:r>
              <w:rPr>
                <w:b/>
              </w:rPr>
              <w:t xml:space="preserve">Site </w:t>
            </w:r>
            <w:r w:rsidR="00FA23D4">
              <w:rPr>
                <w:b/>
              </w:rPr>
              <w:t xml:space="preserve">meeting: </w:t>
            </w:r>
            <w:r w:rsidR="00FA23D4">
              <w:t>arranged for Thursday, 20</w:t>
            </w:r>
            <w:r w:rsidR="00FA23D4" w:rsidRPr="00FA23D4">
              <w:rPr>
                <w:vertAlign w:val="superscript"/>
              </w:rPr>
              <w:t>th</w:t>
            </w:r>
            <w:r w:rsidR="00FA23D4">
              <w:t xml:space="preserve"> October at 10.00</w:t>
            </w:r>
          </w:p>
          <w:p w14:paraId="6BACBEC1" w14:textId="0CE52B70" w:rsidR="000F5FF8" w:rsidRPr="006A299E" w:rsidRDefault="00FA23D4" w:rsidP="00F056F5">
            <w:pPr>
              <w:pStyle w:val="ListParagraph"/>
              <w:numPr>
                <w:ilvl w:val="0"/>
                <w:numId w:val="5"/>
              </w:numPr>
              <w:ind w:left="402" w:hanging="402"/>
              <w:rPr>
                <w:b/>
              </w:rPr>
            </w:pPr>
            <w:r>
              <w:rPr>
                <w:b/>
              </w:rPr>
              <w:t xml:space="preserve">Numbering: </w:t>
            </w:r>
            <w:r>
              <w:t>has been allocated by BDC</w:t>
            </w:r>
          </w:p>
        </w:tc>
      </w:tr>
      <w:tr w:rsidR="00841786" w14:paraId="0CF8A6C3" w14:textId="77777777" w:rsidTr="00A843E3">
        <w:tc>
          <w:tcPr>
            <w:tcW w:w="636" w:type="dxa"/>
            <w:gridSpan w:val="2"/>
          </w:tcPr>
          <w:p w14:paraId="0CF8A6BF" w14:textId="0CBA36B7" w:rsidR="00841786" w:rsidRDefault="006A299E" w:rsidP="00456ECC">
            <w:pPr>
              <w:rPr>
                <w:b/>
              </w:rPr>
            </w:pPr>
            <w:r>
              <w:rPr>
                <w:b/>
              </w:rPr>
              <w:lastRenderedPageBreak/>
              <w:t>11</w:t>
            </w:r>
          </w:p>
        </w:tc>
        <w:tc>
          <w:tcPr>
            <w:tcW w:w="8595" w:type="dxa"/>
            <w:gridSpan w:val="2"/>
          </w:tcPr>
          <w:p w14:paraId="0CF8A6C0" w14:textId="7791DD1F" w:rsidR="00C661B1" w:rsidRPr="00394338" w:rsidRDefault="00841786" w:rsidP="00841786">
            <w:pPr>
              <w:rPr>
                <w:b/>
              </w:rPr>
            </w:pPr>
            <w:r>
              <w:rPr>
                <w:b/>
              </w:rPr>
              <w:t>REPLACEMENT PRE-SCHOOL/COMMUNITY BUILDING</w:t>
            </w:r>
            <w:r w:rsidR="00394338">
              <w:rPr>
                <w:b/>
              </w:rPr>
              <w:br/>
            </w:r>
            <w:r w:rsidR="009748F2">
              <w:t>Norfolk County Council decided not to include the Acle site in a bid for Government funding</w:t>
            </w:r>
            <w:r w:rsidR="00C661B1">
              <w:t xml:space="preserve"> </w:t>
            </w:r>
            <w:r w:rsidR="009748F2">
              <w:t>for additional buildings for 3 -4 year olds.</w:t>
            </w:r>
          </w:p>
          <w:p w14:paraId="0CF8A6C1" w14:textId="2FA26588" w:rsidR="00C661B1" w:rsidRDefault="00C661B1" w:rsidP="00841786">
            <w:r>
              <w:t xml:space="preserve">Tony Hemmingway and the clerk met with </w:t>
            </w:r>
            <w:r w:rsidR="009748F2">
              <w:t>Norfolk Property Services who are the agent for Norfolk County Council, th</w:t>
            </w:r>
            <w:r w:rsidR="006A299E">
              <w:t>e landlords of the site. The NPS staff felt that,</w:t>
            </w:r>
            <w:r w:rsidR="009748F2">
              <w:t xml:space="preserve"> in principle</w:t>
            </w:r>
            <w:r w:rsidR="006A299E">
              <w:t>,</w:t>
            </w:r>
            <w:r w:rsidR="009748F2">
              <w:t xml:space="preserve"> there could be an extension to the </w:t>
            </w:r>
            <w:r w:rsidR="006A299E">
              <w:t xml:space="preserve">size of the </w:t>
            </w:r>
            <w:r w:rsidR="009748F2">
              <w:t>site cu</w:t>
            </w:r>
            <w:r w:rsidR="006A299E">
              <w:t xml:space="preserve">rrently leased for the building, to accommodate an extension. </w:t>
            </w:r>
          </w:p>
          <w:p w14:paraId="2B56EED3" w14:textId="16553F40" w:rsidR="006A299E" w:rsidRDefault="00F056F5" w:rsidP="00841786">
            <w:r>
              <w:t>T</w:t>
            </w:r>
            <w:r w:rsidR="006A299E">
              <w:t>he school</w:t>
            </w:r>
            <w:r w:rsidR="000F5FF8">
              <w:t xml:space="preserve"> governors have indicated </w:t>
            </w:r>
            <w:r w:rsidR="006A299E">
              <w:t>their support for the sch</w:t>
            </w:r>
            <w:r w:rsidR="000F5FF8">
              <w:t>eme in principle.</w:t>
            </w:r>
          </w:p>
          <w:p w14:paraId="5F683C56" w14:textId="78C7F094" w:rsidR="00F056F5" w:rsidRDefault="00F056F5" w:rsidP="00841786">
            <w:r>
              <w:t>The councillors agreed in principle to funding an extension to the Fletcher Room, subject to the satisfactory extension of the lease of the site and to the right price being obtained for the building.</w:t>
            </w:r>
          </w:p>
          <w:p w14:paraId="0CF8A6C2" w14:textId="29773455" w:rsidR="00C661B1" w:rsidRPr="00312350" w:rsidRDefault="00F056F5" w:rsidP="00F056F5">
            <w:pPr>
              <w:rPr>
                <w:b/>
              </w:rPr>
            </w:pPr>
            <w:r>
              <w:t>It was noted that the councillors had felt the outside play space to be somewhat untidy when they visited. The clerk was asked to contact the pre-school to ask that it be tidied. There were also concerns about whether some of the kitchen equipment in the garden was appropriate for play.</w:t>
            </w:r>
          </w:p>
        </w:tc>
      </w:tr>
      <w:tr w:rsidR="006A299E" w14:paraId="0864EB27" w14:textId="77777777" w:rsidTr="00A843E3">
        <w:tc>
          <w:tcPr>
            <w:tcW w:w="636" w:type="dxa"/>
            <w:gridSpan w:val="2"/>
          </w:tcPr>
          <w:p w14:paraId="60F543DE" w14:textId="5466D539" w:rsidR="006A299E" w:rsidRDefault="006A299E" w:rsidP="00456ECC">
            <w:pPr>
              <w:rPr>
                <w:b/>
              </w:rPr>
            </w:pPr>
            <w:r>
              <w:rPr>
                <w:b/>
              </w:rPr>
              <w:t>12</w:t>
            </w:r>
          </w:p>
        </w:tc>
        <w:tc>
          <w:tcPr>
            <w:tcW w:w="8595" w:type="dxa"/>
            <w:gridSpan w:val="2"/>
          </w:tcPr>
          <w:p w14:paraId="3C39970F" w14:textId="30A20182" w:rsidR="000F5FF8" w:rsidRDefault="006A299E" w:rsidP="004349EF">
            <w:pPr>
              <w:rPr>
                <w:b/>
              </w:rPr>
            </w:pPr>
            <w:r>
              <w:rPr>
                <w:b/>
              </w:rPr>
              <w:t>CEMETERY EXTENSION</w:t>
            </w:r>
            <w:r w:rsidR="004349EF">
              <w:rPr>
                <w:b/>
              </w:rPr>
              <w:br/>
            </w:r>
            <w:r w:rsidR="000F5FF8">
              <w:t>The Planning Casework Officer at the Department for Communities and Local Government dealing with the Council’s request for a CPO wrote to the clerk enclosing a letter of support from MP Keith Simpson and two letters of objection fr</w:t>
            </w:r>
            <w:r w:rsidR="004349EF">
              <w:t>om Acle residents. The clerk had</w:t>
            </w:r>
            <w:r w:rsidR="000F5FF8">
              <w:t xml:space="preserve"> replied, answering all the points raised in the letters of objection</w:t>
            </w:r>
            <w:r w:rsidR="00F61D7F">
              <w:t xml:space="preserve"> and has written to the new Secretary of State for Communities and Local Government, Sajid Javid. Residents were encouraged to write to support the proposal.</w:t>
            </w:r>
          </w:p>
        </w:tc>
      </w:tr>
      <w:tr w:rsidR="00841786" w14:paraId="0CF8A6CA" w14:textId="77777777" w:rsidTr="00A843E3">
        <w:tc>
          <w:tcPr>
            <w:tcW w:w="636" w:type="dxa"/>
            <w:gridSpan w:val="2"/>
          </w:tcPr>
          <w:p w14:paraId="0CF8A6C4" w14:textId="361437EC" w:rsidR="00841786" w:rsidRDefault="006A299E" w:rsidP="00456ECC">
            <w:pPr>
              <w:rPr>
                <w:b/>
              </w:rPr>
            </w:pPr>
            <w:r>
              <w:rPr>
                <w:b/>
              </w:rPr>
              <w:t>13</w:t>
            </w:r>
          </w:p>
        </w:tc>
        <w:tc>
          <w:tcPr>
            <w:tcW w:w="8595" w:type="dxa"/>
            <w:gridSpan w:val="2"/>
          </w:tcPr>
          <w:p w14:paraId="0CF8A6C5" w14:textId="2909DE1A" w:rsidR="00344266" w:rsidRDefault="00841786" w:rsidP="00344266">
            <w:r>
              <w:rPr>
                <w:b/>
              </w:rPr>
              <w:t>FUNDING OF YOUTH WORKERS TO RE-START YOUTH CLUB</w:t>
            </w:r>
            <w:r w:rsidR="00851D2C">
              <w:rPr>
                <w:b/>
              </w:rPr>
              <w:br/>
            </w:r>
            <w:r w:rsidR="00344266">
              <w:t xml:space="preserve">An agreement was signed with the YMCA for the provision of a Tuesday night youth club, with two staff for 16 weeks and then one member of staff for the remaining 36 weeks, for £3,500. It is hoped that parents or carers will offer to assist with the club. </w:t>
            </w:r>
            <w:r w:rsidR="002A7B4F">
              <w:t>Training</w:t>
            </w:r>
            <w:r w:rsidR="00344266">
              <w:t xml:space="preserve"> is offered on Safeguarding Children on 23</w:t>
            </w:r>
            <w:r w:rsidR="00344266" w:rsidRPr="00344266">
              <w:rPr>
                <w:vertAlign w:val="superscript"/>
              </w:rPr>
              <w:t>rd</w:t>
            </w:r>
            <w:r w:rsidR="00344266">
              <w:t xml:space="preserve"> November for £25. </w:t>
            </w:r>
            <w:r w:rsidR="00A843E3">
              <w:t>It was agreed that the Parish Council would pay this fee, and the DBS fee for any parent who then assisted at more than four sessions.</w:t>
            </w:r>
          </w:p>
          <w:p w14:paraId="7E210CC5" w14:textId="37E53092" w:rsidR="00344266" w:rsidRDefault="00344266" w:rsidP="00344266">
            <w:r>
              <w:t>Councillors and residents are invited to a Youth Engagement Networking Event on 6</w:t>
            </w:r>
            <w:r w:rsidRPr="00344266">
              <w:rPr>
                <w:vertAlign w:val="superscript"/>
              </w:rPr>
              <w:t>th</w:t>
            </w:r>
            <w:r>
              <w:t xml:space="preserve"> October</w:t>
            </w:r>
            <w:r w:rsidR="00A843E3">
              <w:t>.</w:t>
            </w:r>
            <w:r>
              <w:t xml:space="preserve"> </w:t>
            </w:r>
          </w:p>
          <w:p w14:paraId="0CF8A6C9" w14:textId="4B7F5C3C" w:rsidR="008D639B" w:rsidRPr="008D639B" w:rsidRDefault="00344266" w:rsidP="00A843E3">
            <w:r>
              <w:lastRenderedPageBreak/>
              <w:t xml:space="preserve">A reminder was sent to the previous youth club treasurer asking for any </w:t>
            </w:r>
            <w:r w:rsidR="00A843E3">
              <w:t>remaining monies to be returned, but there had been no reply.</w:t>
            </w:r>
          </w:p>
        </w:tc>
      </w:tr>
      <w:tr w:rsidR="00312350" w14:paraId="0CF8A761" w14:textId="77777777" w:rsidTr="00E21F6D">
        <w:trPr>
          <w:gridAfter w:val="1"/>
          <w:wAfter w:w="120" w:type="dxa"/>
        </w:trPr>
        <w:tc>
          <w:tcPr>
            <w:tcW w:w="516" w:type="dxa"/>
          </w:tcPr>
          <w:p w14:paraId="0CF8A6D2" w14:textId="147D66B5" w:rsidR="00312350" w:rsidRPr="00312350" w:rsidRDefault="00D32C48" w:rsidP="00456ECC">
            <w:pPr>
              <w:rPr>
                <w:b/>
              </w:rPr>
            </w:pPr>
            <w:r>
              <w:lastRenderedPageBreak/>
              <w:br w:type="page"/>
            </w:r>
            <w:r w:rsidR="00C97D28">
              <w:br w:type="page"/>
            </w:r>
            <w:r w:rsidR="006A299E">
              <w:rPr>
                <w:b/>
              </w:rPr>
              <w:t>14</w:t>
            </w:r>
          </w:p>
        </w:tc>
        <w:tc>
          <w:tcPr>
            <w:tcW w:w="8595" w:type="dxa"/>
            <w:gridSpan w:val="2"/>
          </w:tcPr>
          <w:p w14:paraId="0CF8A6D3" w14:textId="77777777" w:rsidR="00312350" w:rsidRDefault="00312350" w:rsidP="00456ECC">
            <w:pPr>
              <w:rPr>
                <w:b/>
              </w:rPr>
            </w:pPr>
            <w:r w:rsidRPr="00312350">
              <w:rPr>
                <w:b/>
              </w:rPr>
              <w:t>FINANCE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52"/>
              <w:gridCol w:w="1476"/>
            </w:tblGrid>
            <w:tr w:rsidR="00312350" w14:paraId="0CF8A6D7" w14:textId="77777777" w:rsidTr="009E2824">
              <w:tc>
                <w:tcPr>
                  <w:tcW w:w="2550" w:type="dxa"/>
                </w:tcPr>
                <w:p w14:paraId="0CF8A6D4" w14:textId="77777777" w:rsidR="00312350" w:rsidRPr="00456ECC" w:rsidRDefault="00312350" w:rsidP="00456ECC">
                  <w:pPr>
                    <w:pStyle w:val="NoSpacing"/>
                    <w:rPr>
                      <w:b/>
                    </w:rPr>
                  </w:pPr>
                  <w:r w:rsidRPr="00456ECC">
                    <w:rPr>
                      <w:b/>
                    </w:rPr>
                    <w:t>Receipts:</w:t>
                  </w:r>
                </w:p>
              </w:tc>
              <w:tc>
                <w:tcPr>
                  <w:tcW w:w="4252" w:type="dxa"/>
                </w:tcPr>
                <w:p w14:paraId="0CF8A6D5" w14:textId="77777777" w:rsidR="00312350" w:rsidRDefault="00312350" w:rsidP="00456ECC">
                  <w:pPr>
                    <w:pStyle w:val="NoSpacing"/>
                  </w:pPr>
                </w:p>
              </w:tc>
              <w:tc>
                <w:tcPr>
                  <w:tcW w:w="1476" w:type="dxa"/>
                </w:tcPr>
                <w:p w14:paraId="0CF8A6D6" w14:textId="77777777" w:rsidR="00312350" w:rsidRDefault="00593159" w:rsidP="00593159">
                  <w:pPr>
                    <w:pStyle w:val="NoSpacing"/>
                    <w:jc w:val="center"/>
                  </w:pPr>
                  <w:r>
                    <w:t xml:space="preserve">         </w:t>
                  </w:r>
                  <w:r w:rsidR="00DB762D">
                    <w:t>£</w:t>
                  </w:r>
                </w:p>
              </w:tc>
            </w:tr>
            <w:tr w:rsidR="00047ECD" w14:paraId="0CF8A6DB" w14:textId="77777777" w:rsidTr="009E2824">
              <w:tc>
                <w:tcPr>
                  <w:tcW w:w="2550" w:type="dxa"/>
                </w:tcPr>
                <w:p w14:paraId="0CF8A6D8" w14:textId="31D9EC86" w:rsidR="00047ECD" w:rsidRPr="00DB762D" w:rsidRDefault="00E023CC" w:rsidP="00456ECC">
                  <w:pPr>
                    <w:pStyle w:val="NoSpacing"/>
                  </w:pPr>
                  <w:r>
                    <w:t>Strumpshaw</w:t>
                  </w:r>
                  <w:r w:rsidR="00047ECD">
                    <w:t xml:space="preserve"> PC</w:t>
                  </w:r>
                </w:p>
              </w:tc>
              <w:tc>
                <w:tcPr>
                  <w:tcW w:w="4252" w:type="dxa"/>
                </w:tcPr>
                <w:p w14:paraId="0CF8A6D9" w14:textId="77777777" w:rsidR="00047ECD" w:rsidRPr="00DB762D" w:rsidRDefault="00047ECD" w:rsidP="00456ECC">
                  <w:pPr>
                    <w:pStyle w:val="NoSpacing"/>
                  </w:pPr>
                  <w:r>
                    <w:t>Share of exps</w:t>
                  </w:r>
                </w:p>
              </w:tc>
              <w:tc>
                <w:tcPr>
                  <w:tcW w:w="1476" w:type="dxa"/>
                </w:tcPr>
                <w:p w14:paraId="0CF8A6DA" w14:textId="14A92012" w:rsidR="00047ECD" w:rsidRPr="00DB762D" w:rsidRDefault="00E023CC" w:rsidP="00456ECC">
                  <w:pPr>
                    <w:pStyle w:val="NoSpacing"/>
                    <w:jc w:val="right"/>
                  </w:pPr>
                  <w:r>
                    <w:t>49.30</w:t>
                  </w:r>
                </w:p>
              </w:tc>
            </w:tr>
            <w:tr w:rsidR="00147971" w14:paraId="48299FE0" w14:textId="77777777" w:rsidTr="009E2824">
              <w:tc>
                <w:tcPr>
                  <w:tcW w:w="2550" w:type="dxa"/>
                </w:tcPr>
                <w:p w14:paraId="71169CEB" w14:textId="3093506E" w:rsidR="00147971" w:rsidRDefault="00147971" w:rsidP="00456ECC">
                  <w:pPr>
                    <w:pStyle w:val="NoSpacing"/>
                  </w:pPr>
                  <w:r>
                    <w:t>Upton PC</w:t>
                  </w:r>
                </w:p>
              </w:tc>
              <w:tc>
                <w:tcPr>
                  <w:tcW w:w="4252" w:type="dxa"/>
                </w:tcPr>
                <w:p w14:paraId="0B8ED770" w14:textId="16F8B160" w:rsidR="00147971" w:rsidRDefault="00147971" w:rsidP="00456ECC">
                  <w:pPr>
                    <w:pStyle w:val="NoSpacing"/>
                  </w:pPr>
                  <w:r>
                    <w:t>Share of exps</w:t>
                  </w:r>
                </w:p>
              </w:tc>
              <w:tc>
                <w:tcPr>
                  <w:tcW w:w="1476" w:type="dxa"/>
                </w:tcPr>
                <w:p w14:paraId="01EBA51B" w14:textId="09DEF366" w:rsidR="00147971" w:rsidRDefault="00147971" w:rsidP="00456ECC">
                  <w:pPr>
                    <w:pStyle w:val="NoSpacing"/>
                    <w:jc w:val="right"/>
                  </w:pPr>
                  <w:r>
                    <w:t>34.68</w:t>
                  </w:r>
                </w:p>
              </w:tc>
            </w:tr>
            <w:tr w:rsidR="00147971" w14:paraId="3D45983B" w14:textId="77777777" w:rsidTr="009E2824">
              <w:tc>
                <w:tcPr>
                  <w:tcW w:w="2550" w:type="dxa"/>
                </w:tcPr>
                <w:p w14:paraId="1018D395" w14:textId="38039483" w:rsidR="00147971" w:rsidRDefault="00147971" w:rsidP="00456ECC">
                  <w:pPr>
                    <w:pStyle w:val="NoSpacing"/>
                  </w:pPr>
                  <w:r>
                    <w:t>Beighton PC</w:t>
                  </w:r>
                </w:p>
              </w:tc>
              <w:tc>
                <w:tcPr>
                  <w:tcW w:w="4252" w:type="dxa"/>
                </w:tcPr>
                <w:p w14:paraId="2379AE28" w14:textId="41F54230" w:rsidR="00147971" w:rsidRDefault="00147971" w:rsidP="00456ECC">
                  <w:pPr>
                    <w:pStyle w:val="NoSpacing"/>
                  </w:pPr>
                  <w:r>
                    <w:t>Share of exps</w:t>
                  </w:r>
                </w:p>
              </w:tc>
              <w:tc>
                <w:tcPr>
                  <w:tcW w:w="1476" w:type="dxa"/>
                </w:tcPr>
                <w:p w14:paraId="0E1B02C2" w14:textId="260B919F" w:rsidR="00147971" w:rsidRDefault="00147971" w:rsidP="00456ECC">
                  <w:pPr>
                    <w:pStyle w:val="NoSpacing"/>
                    <w:jc w:val="right"/>
                  </w:pPr>
                  <w:r>
                    <w:t>34.12</w:t>
                  </w:r>
                </w:p>
              </w:tc>
            </w:tr>
            <w:tr w:rsidR="00047ECD" w14:paraId="0CF8A6DF" w14:textId="77777777" w:rsidTr="009E2824">
              <w:tc>
                <w:tcPr>
                  <w:tcW w:w="2550" w:type="dxa"/>
                </w:tcPr>
                <w:p w14:paraId="0CF8A6DC" w14:textId="7D3216AF" w:rsidR="00047ECD" w:rsidRPr="00DB762D" w:rsidRDefault="00147971" w:rsidP="00456ECC">
                  <w:pPr>
                    <w:pStyle w:val="NoSpacing"/>
                  </w:pPr>
                  <w:r>
                    <w:t>C &amp; E</w:t>
                  </w:r>
                </w:p>
              </w:tc>
              <w:tc>
                <w:tcPr>
                  <w:tcW w:w="4252" w:type="dxa"/>
                </w:tcPr>
                <w:p w14:paraId="0CF8A6DD" w14:textId="51AF922B" w:rsidR="00047ECD" w:rsidRPr="00DB762D" w:rsidRDefault="00147971" w:rsidP="00456ECC">
                  <w:pPr>
                    <w:pStyle w:val="NoSpacing"/>
                  </w:pPr>
                  <w:r>
                    <w:t>VAT refund</w:t>
                  </w:r>
                </w:p>
              </w:tc>
              <w:tc>
                <w:tcPr>
                  <w:tcW w:w="1476" w:type="dxa"/>
                </w:tcPr>
                <w:p w14:paraId="0CF8A6DE" w14:textId="68DC6435" w:rsidR="00047ECD" w:rsidRPr="00DB762D" w:rsidRDefault="00147971" w:rsidP="00456ECC">
                  <w:pPr>
                    <w:pStyle w:val="NoSpacing"/>
                    <w:jc w:val="right"/>
                  </w:pPr>
                  <w:r>
                    <w:t>3,635.01</w:t>
                  </w:r>
                </w:p>
              </w:tc>
            </w:tr>
            <w:tr w:rsidR="00147971" w14:paraId="6F0F21CE" w14:textId="77777777" w:rsidTr="009E2824">
              <w:tc>
                <w:tcPr>
                  <w:tcW w:w="2550" w:type="dxa"/>
                </w:tcPr>
                <w:p w14:paraId="78617E3F" w14:textId="5C4D2DAC" w:rsidR="00147971" w:rsidRDefault="00147971" w:rsidP="00456ECC">
                  <w:pPr>
                    <w:pStyle w:val="NoSpacing"/>
                  </w:pPr>
                  <w:r>
                    <w:t>Metro Investments</w:t>
                  </w:r>
                </w:p>
              </w:tc>
              <w:tc>
                <w:tcPr>
                  <w:tcW w:w="4252" w:type="dxa"/>
                </w:tcPr>
                <w:p w14:paraId="4F353BE2" w14:textId="2DF30F04" w:rsidR="00147971" w:rsidRDefault="00147971" w:rsidP="00456ECC">
                  <w:pPr>
                    <w:pStyle w:val="NoSpacing"/>
                  </w:pPr>
                  <w:r>
                    <w:t>1/4ly rental from Barclays</w:t>
                  </w:r>
                </w:p>
              </w:tc>
              <w:tc>
                <w:tcPr>
                  <w:tcW w:w="1476" w:type="dxa"/>
                </w:tcPr>
                <w:p w14:paraId="484736D3" w14:textId="46A14FD4" w:rsidR="00147971" w:rsidRDefault="00147971" w:rsidP="00456ECC">
                  <w:pPr>
                    <w:pStyle w:val="NoSpacing"/>
                    <w:jc w:val="right"/>
                  </w:pPr>
                  <w:r>
                    <w:t>6,375.00</w:t>
                  </w:r>
                </w:p>
              </w:tc>
            </w:tr>
            <w:tr w:rsidR="00147971" w14:paraId="08C1B362" w14:textId="77777777" w:rsidTr="009E2824">
              <w:tc>
                <w:tcPr>
                  <w:tcW w:w="2550" w:type="dxa"/>
                </w:tcPr>
                <w:p w14:paraId="1E430497" w14:textId="41BAC323" w:rsidR="00147971" w:rsidRDefault="00147971" w:rsidP="00456ECC">
                  <w:pPr>
                    <w:pStyle w:val="NoSpacing"/>
                  </w:pPr>
                  <w:r>
                    <w:t>Broadland DC</w:t>
                  </w:r>
                </w:p>
              </w:tc>
              <w:tc>
                <w:tcPr>
                  <w:tcW w:w="4252" w:type="dxa"/>
                </w:tcPr>
                <w:p w14:paraId="0C13C7CF" w14:textId="1907EB4C" w:rsidR="00147971" w:rsidRDefault="00147971" w:rsidP="00456ECC">
                  <w:pPr>
                    <w:pStyle w:val="NoSpacing"/>
                  </w:pPr>
                  <w:r>
                    <w:t>Payments for toilets</w:t>
                  </w:r>
                </w:p>
              </w:tc>
              <w:tc>
                <w:tcPr>
                  <w:tcW w:w="1476" w:type="dxa"/>
                </w:tcPr>
                <w:p w14:paraId="6DE51774" w14:textId="60FC4142" w:rsidR="00147971" w:rsidRDefault="00147971" w:rsidP="00456ECC">
                  <w:pPr>
                    <w:pStyle w:val="NoSpacing"/>
                    <w:jc w:val="right"/>
                  </w:pPr>
                  <w:r>
                    <w:t>7,301.35</w:t>
                  </w:r>
                </w:p>
              </w:tc>
            </w:tr>
            <w:tr w:rsidR="00047ECD" w14:paraId="0CF8A6E3" w14:textId="77777777" w:rsidTr="009E2824">
              <w:tc>
                <w:tcPr>
                  <w:tcW w:w="2550" w:type="dxa"/>
                </w:tcPr>
                <w:p w14:paraId="0CF8A6E0" w14:textId="77777777" w:rsidR="00047ECD" w:rsidRPr="00DB762D" w:rsidRDefault="00047ECD" w:rsidP="00456ECC">
                  <w:pPr>
                    <w:pStyle w:val="NoSpacing"/>
                  </w:pPr>
                  <w:r>
                    <w:t>Cemetery</w:t>
                  </w:r>
                </w:p>
              </w:tc>
              <w:tc>
                <w:tcPr>
                  <w:tcW w:w="4252" w:type="dxa"/>
                </w:tcPr>
                <w:p w14:paraId="0CF8A6E1" w14:textId="77777777" w:rsidR="00047ECD" w:rsidRPr="00DB762D" w:rsidRDefault="00047ECD" w:rsidP="00456ECC">
                  <w:pPr>
                    <w:pStyle w:val="NoSpacing"/>
                  </w:pPr>
                  <w:r>
                    <w:t>Memorial and burial fees</w:t>
                  </w:r>
                </w:p>
              </w:tc>
              <w:tc>
                <w:tcPr>
                  <w:tcW w:w="1476" w:type="dxa"/>
                </w:tcPr>
                <w:p w14:paraId="0CF8A6E2" w14:textId="1FE053C2" w:rsidR="00047ECD" w:rsidRPr="00DB762D" w:rsidRDefault="00E023CC" w:rsidP="00456ECC">
                  <w:pPr>
                    <w:pStyle w:val="NoSpacing"/>
                    <w:jc w:val="right"/>
                  </w:pPr>
                  <w:r>
                    <w:t>635.00</w:t>
                  </w:r>
                </w:p>
              </w:tc>
            </w:tr>
            <w:tr w:rsidR="00E023CC" w14:paraId="322E4584" w14:textId="77777777" w:rsidTr="009E2824">
              <w:tc>
                <w:tcPr>
                  <w:tcW w:w="2550" w:type="dxa"/>
                </w:tcPr>
                <w:p w14:paraId="5BF774C1" w14:textId="5D381A5B" w:rsidR="00E023CC" w:rsidRPr="00E023CC" w:rsidRDefault="00E023CC" w:rsidP="00456ECC">
                  <w:pPr>
                    <w:pStyle w:val="NoSpacing"/>
                    <w:rPr>
                      <w:b/>
                    </w:rPr>
                  </w:pPr>
                  <w:r w:rsidRPr="00E023CC">
                    <w:rPr>
                      <w:b/>
                    </w:rPr>
                    <w:t>August Payments:</w:t>
                  </w:r>
                </w:p>
              </w:tc>
              <w:tc>
                <w:tcPr>
                  <w:tcW w:w="4252" w:type="dxa"/>
                </w:tcPr>
                <w:p w14:paraId="3F46ECA6" w14:textId="77777777" w:rsidR="00E023CC" w:rsidRDefault="00E023CC" w:rsidP="00456ECC">
                  <w:pPr>
                    <w:pStyle w:val="NoSpacing"/>
                  </w:pPr>
                  <w:bookmarkStart w:id="0" w:name="_GoBack"/>
                  <w:bookmarkEnd w:id="0"/>
                </w:p>
              </w:tc>
              <w:tc>
                <w:tcPr>
                  <w:tcW w:w="1476" w:type="dxa"/>
                </w:tcPr>
                <w:p w14:paraId="1EF182A9" w14:textId="77777777" w:rsidR="00E023CC" w:rsidRPr="00DB762D" w:rsidRDefault="00E023CC" w:rsidP="00456ECC">
                  <w:pPr>
                    <w:pStyle w:val="NoSpacing"/>
                    <w:jc w:val="right"/>
                  </w:pPr>
                </w:p>
              </w:tc>
            </w:tr>
            <w:tr w:rsidR="00E023CC" w14:paraId="2A250F77" w14:textId="77777777" w:rsidTr="00E023CC">
              <w:tc>
                <w:tcPr>
                  <w:tcW w:w="2550" w:type="dxa"/>
                </w:tcPr>
                <w:p w14:paraId="09B576D5" w14:textId="50A632FC" w:rsidR="00E023CC" w:rsidRDefault="00E023CC" w:rsidP="00456ECC">
                  <w:pPr>
                    <w:pStyle w:val="NoSpacing"/>
                  </w:pPr>
                  <w:r>
                    <w:t>Employment costs:</w:t>
                  </w:r>
                </w:p>
              </w:tc>
              <w:tc>
                <w:tcPr>
                  <w:tcW w:w="4252" w:type="dxa"/>
                </w:tcPr>
                <w:p w14:paraId="119C7BBC" w14:textId="77777777" w:rsidR="00E023CC" w:rsidRDefault="00E023CC" w:rsidP="00456ECC">
                  <w:pPr>
                    <w:pStyle w:val="NoSpacing"/>
                  </w:pPr>
                </w:p>
              </w:tc>
              <w:tc>
                <w:tcPr>
                  <w:tcW w:w="1476" w:type="dxa"/>
                  <w:tcBorders>
                    <w:bottom w:val="single" w:sz="4" w:space="0" w:color="auto"/>
                  </w:tcBorders>
                </w:tcPr>
                <w:p w14:paraId="3B43912C" w14:textId="0CC2AD20" w:rsidR="00E023CC" w:rsidRDefault="000204FD" w:rsidP="00456ECC">
                  <w:pPr>
                    <w:pStyle w:val="NoSpacing"/>
                    <w:jc w:val="right"/>
                  </w:pPr>
                  <w:r>
                    <w:t>3,241.41</w:t>
                  </w:r>
                </w:p>
              </w:tc>
            </w:tr>
            <w:tr w:rsidR="00E023CC" w14:paraId="1A03A590" w14:textId="77777777" w:rsidTr="00E023CC">
              <w:tc>
                <w:tcPr>
                  <w:tcW w:w="2550" w:type="dxa"/>
                </w:tcPr>
                <w:p w14:paraId="4A87778D" w14:textId="4C56AF58" w:rsidR="00E023CC" w:rsidRDefault="00E023CC" w:rsidP="00456ECC">
                  <w:pPr>
                    <w:pStyle w:val="NoSpacing"/>
                  </w:pPr>
                  <w:r>
                    <w:t>Pauline James</w:t>
                  </w:r>
                </w:p>
              </w:tc>
              <w:tc>
                <w:tcPr>
                  <w:tcW w:w="4252" w:type="dxa"/>
                  <w:tcBorders>
                    <w:right w:val="single" w:sz="4" w:space="0" w:color="auto"/>
                  </w:tcBorders>
                </w:tcPr>
                <w:p w14:paraId="4A0231DE" w14:textId="235102E3" w:rsidR="00E023CC" w:rsidRDefault="00E023CC" w:rsidP="00456ECC">
                  <w:pPr>
                    <w:pStyle w:val="NoSpacing"/>
                  </w:pPr>
                  <w:r>
                    <w:t>Clerk’s fee and exps</w:t>
                  </w:r>
                </w:p>
              </w:tc>
              <w:tc>
                <w:tcPr>
                  <w:tcW w:w="1476" w:type="dxa"/>
                  <w:tcBorders>
                    <w:top w:val="single" w:sz="4" w:space="0" w:color="auto"/>
                    <w:left w:val="single" w:sz="4" w:space="0" w:color="auto"/>
                    <w:right w:val="single" w:sz="4" w:space="0" w:color="auto"/>
                  </w:tcBorders>
                </w:tcPr>
                <w:p w14:paraId="513FDCBA" w14:textId="2874C41A" w:rsidR="00E023CC" w:rsidRDefault="00E023CC" w:rsidP="00456ECC">
                  <w:pPr>
                    <w:pStyle w:val="NoSpacing"/>
                    <w:jc w:val="right"/>
                  </w:pPr>
                </w:p>
              </w:tc>
            </w:tr>
            <w:tr w:rsidR="000204FD" w14:paraId="6C1B74D4" w14:textId="77777777" w:rsidTr="00E023CC">
              <w:tc>
                <w:tcPr>
                  <w:tcW w:w="2550" w:type="dxa"/>
                </w:tcPr>
                <w:p w14:paraId="3D10FE8D" w14:textId="3ADF7BB4" w:rsidR="000204FD" w:rsidRDefault="000204FD" w:rsidP="00456ECC">
                  <w:pPr>
                    <w:pStyle w:val="NoSpacing"/>
                  </w:pPr>
                  <w:r>
                    <w:t>Mick Ward</w:t>
                  </w:r>
                </w:p>
              </w:tc>
              <w:tc>
                <w:tcPr>
                  <w:tcW w:w="4252" w:type="dxa"/>
                  <w:tcBorders>
                    <w:right w:val="single" w:sz="4" w:space="0" w:color="auto"/>
                  </w:tcBorders>
                </w:tcPr>
                <w:p w14:paraId="50022C3B" w14:textId="6035960D" w:rsidR="000204FD" w:rsidRDefault="000204FD" w:rsidP="00456ECC">
                  <w:pPr>
                    <w:pStyle w:val="NoSpacing"/>
                  </w:pPr>
                  <w:r>
                    <w:t>Cleaning</w:t>
                  </w:r>
                </w:p>
              </w:tc>
              <w:tc>
                <w:tcPr>
                  <w:tcW w:w="1476" w:type="dxa"/>
                  <w:tcBorders>
                    <w:top w:val="single" w:sz="4" w:space="0" w:color="auto"/>
                    <w:left w:val="single" w:sz="4" w:space="0" w:color="auto"/>
                    <w:right w:val="single" w:sz="4" w:space="0" w:color="auto"/>
                  </w:tcBorders>
                </w:tcPr>
                <w:p w14:paraId="7E67B86F" w14:textId="77777777" w:rsidR="000204FD" w:rsidRDefault="000204FD" w:rsidP="00456ECC">
                  <w:pPr>
                    <w:pStyle w:val="NoSpacing"/>
                    <w:jc w:val="right"/>
                  </w:pPr>
                </w:p>
              </w:tc>
            </w:tr>
            <w:tr w:rsidR="00E023CC" w14:paraId="1635E2A8" w14:textId="77777777" w:rsidTr="00E023CC">
              <w:tc>
                <w:tcPr>
                  <w:tcW w:w="2550" w:type="dxa"/>
                </w:tcPr>
                <w:p w14:paraId="232423EF" w14:textId="3FAB6B16" w:rsidR="00E023CC" w:rsidRDefault="00E023CC" w:rsidP="00456ECC">
                  <w:pPr>
                    <w:pStyle w:val="NoSpacing"/>
                  </w:pPr>
                  <w:r>
                    <w:t>Norfolk Pension Fund</w:t>
                  </w:r>
                </w:p>
              </w:tc>
              <w:tc>
                <w:tcPr>
                  <w:tcW w:w="4252" w:type="dxa"/>
                  <w:tcBorders>
                    <w:right w:val="single" w:sz="4" w:space="0" w:color="auto"/>
                  </w:tcBorders>
                </w:tcPr>
                <w:p w14:paraId="3C834D95" w14:textId="28B4C933" w:rsidR="00E023CC" w:rsidRDefault="00E023CC" w:rsidP="00456ECC">
                  <w:pPr>
                    <w:pStyle w:val="NoSpacing"/>
                  </w:pPr>
                  <w:r>
                    <w:t>Clerk’s pension</w:t>
                  </w:r>
                </w:p>
              </w:tc>
              <w:tc>
                <w:tcPr>
                  <w:tcW w:w="1476" w:type="dxa"/>
                  <w:tcBorders>
                    <w:left w:val="single" w:sz="4" w:space="0" w:color="auto"/>
                    <w:right w:val="single" w:sz="4" w:space="0" w:color="auto"/>
                  </w:tcBorders>
                </w:tcPr>
                <w:p w14:paraId="14442B18" w14:textId="2293DE9B" w:rsidR="00E023CC" w:rsidRDefault="00E023CC" w:rsidP="00456ECC">
                  <w:pPr>
                    <w:pStyle w:val="NoSpacing"/>
                    <w:jc w:val="right"/>
                  </w:pPr>
                </w:p>
              </w:tc>
            </w:tr>
            <w:tr w:rsidR="00E023CC" w14:paraId="625740AF" w14:textId="77777777" w:rsidTr="00E023CC">
              <w:tc>
                <w:tcPr>
                  <w:tcW w:w="2550" w:type="dxa"/>
                </w:tcPr>
                <w:p w14:paraId="33E19C65" w14:textId="1E7D1F36" w:rsidR="00E023CC" w:rsidRDefault="00E023CC" w:rsidP="00456ECC">
                  <w:pPr>
                    <w:pStyle w:val="NoSpacing"/>
                  </w:pPr>
                  <w:r>
                    <w:t>HMRC</w:t>
                  </w:r>
                </w:p>
              </w:tc>
              <w:tc>
                <w:tcPr>
                  <w:tcW w:w="4252" w:type="dxa"/>
                  <w:tcBorders>
                    <w:right w:val="single" w:sz="4" w:space="0" w:color="auto"/>
                  </w:tcBorders>
                </w:tcPr>
                <w:p w14:paraId="7139A515" w14:textId="1C511E17" w:rsidR="00E023CC" w:rsidRDefault="00E023CC" w:rsidP="00456ECC">
                  <w:pPr>
                    <w:pStyle w:val="NoSpacing"/>
                  </w:pPr>
                  <w:r>
                    <w:t>PAYE &amp; NIC</w:t>
                  </w:r>
                </w:p>
              </w:tc>
              <w:tc>
                <w:tcPr>
                  <w:tcW w:w="1476" w:type="dxa"/>
                  <w:tcBorders>
                    <w:left w:val="single" w:sz="4" w:space="0" w:color="auto"/>
                    <w:bottom w:val="single" w:sz="4" w:space="0" w:color="auto"/>
                    <w:right w:val="single" w:sz="4" w:space="0" w:color="auto"/>
                  </w:tcBorders>
                </w:tcPr>
                <w:p w14:paraId="4B7F0107" w14:textId="1DCFACE3" w:rsidR="00E023CC" w:rsidRDefault="00E023CC" w:rsidP="00456ECC">
                  <w:pPr>
                    <w:pStyle w:val="NoSpacing"/>
                    <w:jc w:val="right"/>
                  </w:pPr>
                </w:p>
              </w:tc>
            </w:tr>
            <w:tr w:rsidR="00E023CC" w14:paraId="181D1C1C" w14:textId="77777777" w:rsidTr="00E023CC">
              <w:tc>
                <w:tcPr>
                  <w:tcW w:w="2550" w:type="dxa"/>
                </w:tcPr>
                <w:p w14:paraId="1EBD7BDA" w14:textId="68D73377" w:rsidR="00E023CC" w:rsidRDefault="00E023CC" w:rsidP="00456ECC">
                  <w:pPr>
                    <w:pStyle w:val="NoSpacing"/>
                  </w:pPr>
                  <w:r>
                    <w:t>Blockbuster</w:t>
                  </w:r>
                </w:p>
              </w:tc>
              <w:tc>
                <w:tcPr>
                  <w:tcW w:w="4252" w:type="dxa"/>
                </w:tcPr>
                <w:p w14:paraId="66452845" w14:textId="278DBF34" w:rsidR="00E023CC" w:rsidRDefault="00E023CC" w:rsidP="00456ECC">
                  <w:pPr>
                    <w:pStyle w:val="NoSpacing"/>
                  </w:pPr>
                  <w:r>
                    <w:t>Drains</w:t>
                  </w:r>
                </w:p>
              </w:tc>
              <w:tc>
                <w:tcPr>
                  <w:tcW w:w="1476" w:type="dxa"/>
                  <w:tcBorders>
                    <w:top w:val="single" w:sz="4" w:space="0" w:color="auto"/>
                  </w:tcBorders>
                </w:tcPr>
                <w:p w14:paraId="0626C340" w14:textId="52261D73" w:rsidR="00E023CC" w:rsidRDefault="00E023CC" w:rsidP="00456ECC">
                  <w:pPr>
                    <w:pStyle w:val="NoSpacing"/>
                    <w:jc w:val="right"/>
                  </w:pPr>
                  <w:r>
                    <w:t>108.00</w:t>
                  </w:r>
                </w:p>
              </w:tc>
            </w:tr>
            <w:tr w:rsidR="00E023CC" w14:paraId="27B1425F" w14:textId="77777777" w:rsidTr="009E2824">
              <w:tc>
                <w:tcPr>
                  <w:tcW w:w="2550" w:type="dxa"/>
                </w:tcPr>
                <w:p w14:paraId="7E561783" w14:textId="32DF4FFF" w:rsidR="00E023CC" w:rsidRDefault="00E023CC" w:rsidP="00456ECC">
                  <w:pPr>
                    <w:pStyle w:val="NoSpacing"/>
                  </w:pPr>
                  <w:r>
                    <w:t>Garden Guardian</w:t>
                  </w:r>
                </w:p>
              </w:tc>
              <w:tc>
                <w:tcPr>
                  <w:tcW w:w="4252" w:type="dxa"/>
                </w:tcPr>
                <w:p w14:paraId="47D0F527" w14:textId="757FA84C" w:rsidR="00E023CC" w:rsidRDefault="00E023CC" w:rsidP="00456ECC">
                  <w:pPr>
                    <w:pStyle w:val="NoSpacing"/>
                  </w:pPr>
                  <w:r>
                    <w:t>Grasscutting</w:t>
                  </w:r>
                </w:p>
              </w:tc>
              <w:tc>
                <w:tcPr>
                  <w:tcW w:w="1476" w:type="dxa"/>
                </w:tcPr>
                <w:p w14:paraId="3659A239" w14:textId="366A3A5A" w:rsidR="00E023CC" w:rsidRDefault="00E023CC" w:rsidP="00456ECC">
                  <w:pPr>
                    <w:pStyle w:val="NoSpacing"/>
                    <w:jc w:val="right"/>
                  </w:pPr>
                  <w:r>
                    <w:t>1,158.59</w:t>
                  </w:r>
                </w:p>
              </w:tc>
            </w:tr>
            <w:tr w:rsidR="00E023CC" w14:paraId="65C74D82" w14:textId="77777777" w:rsidTr="009E2824">
              <w:tc>
                <w:tcPr>
                  <w:tcW w:w="2550" w:type="dxa"/>
                </w:tcPr>
                <w:p w14:paraId="5765CD99" w14:textId="4D25E7DA" w:rsidR="00E023CC" w:rsidRDefault="00E023CC" w:rsidP="00456ECC">
                  <w:pPr>
                    <w:pStyle w:val="NoSpacing"/>
                  </w:pPr>
                  <w:r>
                    <w:t>Alice Auton-Warby</w:t>
                  </w:r>
                </w:p>
              </w:tc>
              <w:tc>
                <w:tcPr>
                  <w:tcW w:w="4252" w:type="dxa"/>
                </w:tcPr>
                <w:p w14:paraId="778D461D" w14:textId="42A51ECE" w:rsidR="00E023CC" w:rsidRDefault="00E023CC" w:rsidP="00456ECC">
                  <w:pPr>
                    <w:pStyle w:val="NoSpacing"/>
                  </w:pPr>
                  <w:r>
                    <w:t xml:space="preserve">Watering </w:t>
                  </w:r>
                </w:p>
              </w:tc>
              <w:tc>
                <w:tcPr>
                  <w:tcW w:w="1476" w:type="dxa"/>
                </w:tcPr>
                <w:p w14:paraId="01C7B715" w14:textId="5E7D3B13" w:rsidR="00E023CC" w:rsidRDefault="00E023CC" w:rsidP="00456ECC">
                  <w:pPr>
                    <w:pStyle w:val="NoSpacing"/>
                    <w:jc w:val="right"/>
                  </w:pPr>
                  <w:r>
                    <w:t>167.40</w:t>
                  </w:r>
                </w:p>
              </w:tc>
            </w:tr>
            <w:tr w:rsidR="00E023CC" w14:paraId="00C9F193" w14:textId="77777777" w:rsidTr="009E2824">
              <w:tc>
                <w:tcPr>
                  <w:tcW w:w="2550" w:type="dxa"/>
                </w:tcPr>
                <w:p w14:paraId="4985E783" w14:textId="44ABA8C7" w:rsidR="00E023CC" w:rsidRDefault="00E023CC" w:rsidP="00456ECC">
                  <w:pPr>
                    <w:pStyle w:val="NoSpacing"/>
                  </w:pPr>
                  <w:r>
                    <w:t>James Auton-Warby</w:t>
                  </w:r>
                </w:p>
              </w:tc>
              <w:tc>
                <w:tcPr>
                  <w:tcW w:w="4252" w:type="dxa"/>
                </w:tcPr>
                <w:p w14:paraId="310F6635" w14:textId="6A08AB67" w:rsidR="00E023CC" w:rsidRDefault="00E023CC" w:rsidP="00456ECC">
                  <w:pPr>
                    <w:pStyle w:val="NoSpacing"/>
                  </w:pPr>
                  <w:r>
                    <w:t>Watering</w:t>
                  </w:r>
                </w:p>
              </w:tc>
              <w:tc>
                <w:tcPr>
                  <w:tcW w:w="1476" w:type="dxa"/>
                </w:tcPr>
                <w:p w14:paraId="36D0BC06" w14:textId="59EC5C01" w:rsidR="00E023CC" w:rsidRDefault="00E023CC" w:rsidP="00456ECC">
                  <w:pPr>
                    <w:pStyle w:val="NoSpacing"/>
                    <w:jc w:val="right"/>
                  </w:pPr>
                  <w:r>
                    <w:t>167.40</w:t>
                  </w:r>
                </w:p>
              </w:tc>
            </w:tr>
            <w:tr w:rsidR="00E023CC" w14:paraId="685092A5" w14:textId="77777777" w:rsidTr="009E2824">
              <w:tc>
                <w:tcPr>
                  <w:tcW w:w="2550" w:type="dxa"/>
                </w:tcPr>
                <w:p w14:paraId="0340F04D" w14:textId="0A8476DE" w:rsidR="00E023CC" w:rsidRDefault="00E023CC" w:rsidP="00456ECC">
                  <w:pPr>
                    <w:pStyle w:val="NoSpacing"/>
                  </w:pPr>
                  <w:r>
                    <w:t>Nicholas Hancox</w:t>
                  </w:r>
                </w:p>
              </w:tc>
              <w:tc>
                <w:tcPr>
                  <w:tcW w:w="4252" w:type="dxa"/>
                </w:tcPr>
                <w:p w14:paraId="6D4F60C8" w14:textId="478FCA23" w:rsidR="00E023CC" w:rsidRDefault="00E023CC" w:rsidP="00456ECC">
                  <w:pPr>
                    <w:pStyle w:val="NoSpacing"/>
                  </w:pPr>
                  <w:r>
                    <w:t>Legal fees</w:t>
                  </w:r>
                </w:p>
              </w:tc>
              <w:tc>
                <w:tcPr>
                  <w:tcW w:w="1476" w:type="dxa"/>
                </w:tcPr>
                <w:p w14:paraId="1940DC4F" w14:textId="7ABFACF5" w:rsidR="00E023CC" w:rsidRDefault="00E023CC" w:rsidP="00456ECC">
                  <w:pPr>
                    <w:pStyle w:val="NoSpacing"/>
                    <w:jc w:val="right"/>
                  </w:pPr>
                  <w:r>
                    <w:t>172.80</w:t>
                  </w:r>
                </w:p>
              </w:tc>
            </w:tr>
            <w:tr w:rsidR="00E023CC" w14:paraId="3CBDAFF0" w14:textId="77777777" w:rsidTr="009E2824">
              <w:tc>
                <w:tcPr>
                  <w:tcW w:w="2550" w:type="dxa"/>
                </w:tcPr>
                <w:p w14:paraId="66A31035" w14:textId="4D19159D" w:rsidR="00E023CC" w:rsidRDefault="00E023CC" w:rsidP="00456ECC">
                  <w:pPr>
                    <w:pStyle w:val="NoSpacing"/>
                  </w:pPr>
                  <w:r>
                    <w:t>Tony Hemmingway</w:t>
                  </w:r>
                </w:p>
              </w:tc>
              <w:tc>
                <w:tcPr>
                  <w:tcW w:w="4252" w:type="dxa"/>
                </w:tcPr>
                <w:p w14:paraId="18B19FBE" w14:textId="26C7CFEC" w:rsidR="00E023CC" w:rsidRDefault="00E023CC" w:rsidP="00456ECC">
                  <w:pPr>
                    <w:pStyle w:val="NoSpacing"/>
                  </w:pPr>
                  <w:r>
                    <w:t>Maintenance</w:t>
                  </w:r>
                </w:p>
              </w:tc>
              <w:tc>
                <w:tcPr>
                  <w:tcW w:w="1476" w:type="dxa"/>
                </w:tcPr>
                <w:p w14:paraId="7149F15F" w14:textId="59A401E6" w:rsidR="00E023CC" w:rsidRDefault="00E023CC" w:rsidP="00456ECC">
                  <w:pPr>
                    <w:pStyle w:val="NoSpacing"/>
                    <w:jc w:val="right"/>
                  </w:pPr>
                  <w:r>
                    <w:t>220.46</w:t>
                  </w:r>
                </w:p>
              </w:tc>
            </w:tr>
            <w:tr w:rsidR="00E023CC" w14:paraId="2EA8F404" w14:textId="77777777" w:rsidTr="009E2824">
              <w:tc>
                <w:tcPr>
                  <w:tcW w:w="2550" w:type="dxa"/>
                </w:tcPr>
                <w:p w14:paraId="7486502A" w14:textId="6471D37F" w:rsidR="00E023CC" w:rsidRDefault="00E023CC" w:rsidP="00456ECC">
                  <w:pPr>
                    <w:pStyle w:val="NoSpacing"/>
                  </w:pPr>
                  <w:r>
                    <w:t>Total Gas &amp; Power</w:t>
                  </w:r>
                </w:p>
              </w:tc>
              <w:tc>
                <w:tcPr>
                  <w:tcW w:w="4252" w:type="dxa"/>
                </w:tcPr>
                <w:p w14:paraId="5FBE54DD" w14:textId="2F86135D" w:rsidR="00E023CC" w:rsidRDefault="00E023CC" w:rsidP="00456ECC">
                  <w:pPr>
                    <w:pStyle w:val="NoSpacing"/>
                  </w:pPr>
                  <w:r>
                    <w:t>Electricity at toilets</w:t>
                  </w:r>
                </w:p>
              </w:tc>
              <w:tc>
                <w:tcPr>
                  <w:tcW w:w="1476" w:type="dxa"/>
                </w:tcPr>
                <w:p w14:paraId="23CA9AFF" w14:textId="04A49A15" w:rsidR="00E023CC" w:rsidRDefault="00E023CC" w:rsidP="00456ECC">
                  <w:pPr>
                    <w:pStyle w:val="NoSpacing"/>
                    <w:jc w:val="right"/>
                  </w:pPr>
                  <w:r>
                    <w:t>76.21</w:t>
                  </w:r>
                </w:p>
              </w:tc>
            </w:tr>
            <w:tr w:rsidR="00147971" w14:paraId="2A5D5580" w14:textId="77777777" w:rsidTr="009E2824">
              <w:tc>
                <w:tcPr>
                  <w:tcW w:w="2550" w:type="dxa"/>
                </w:tcPr>
                <w:p w14:paraId="34074596" w14:textId="43124B50" w:rsidR="00147971" w:rsidRDefault="00147971" w:rsidP="00456ECC">
                  <w:pPr>
                    <w:pStyle w:val="NoSpacing"/>
                  </w:pPr>
                  <w:r>
                    <w:t>Mills &amp; Reeve</w:t>
                  </w:r>
                </w:p>
              </w:tc>
              <w:tc>
                <w:tcPr>
                  <w:tcW w:w="4252" w:type="dxa"/>
                </w:tcPr>
                <w:p w14:paraId="16055BD1" w14:textId="5DE79C07" w:rsidR="00147971" w:rsidRDefault="00147971" w:rsidP="00456ECC">
                  <w:pPr>
                    <w:pStyle w:val="NoSpacing"/>
                  </w:pPr>
                  <w:r>
                    <w:t xml:space="preserve">Legal fees </w:t>
                  </w:r>
                </w:p>
              </w:tc>
              <w:tc>
                <w:tcPr>
                  <w:tcW w:w="1476" w:type="dxa"/>
                </w:tcPr>
                <w:p w14:paraId="66A02FF9" w14:textId="40360BFE" w:rsidR="00147971" w:rsidRDefault="00147971" w:rsidP="00456ECC">
                  <w:pPr>
                    <w:pStyle w:val="NoSpacing"/>
                    <w:jc w:val="right"/>
                  </w:pPr>
                  <w:r>
                    <w:t>430.32</w:t>
                  </w:r>
                </w:p>
              </w:tc>
            </w:tr>
            <w:tr w:rsidR="00E023CC" w14:paraId="4A4CDE89" w14:textId="77777777" w:rsidTr="009E2824">
              <w:tc>
                <w:tcPr>
                  <w:tcW w:w="2550" w:type="dxa"/>
                </w:tcPr>
                <w:p w14:paraId="6B67DF3F" w14:textId="52B37E77" w:rsidR="00E023CC" w:rsidRPr="00E023CC" w:rsidRDefault="00E023CC" w:rsidP="00456ECC">
                  <w:pPr>
                    <w:pStyle w:val="NoSpacing"/>
                    <w:rPr>
                      <w:b/>
                    </w:rPr>
                  </w:pPr>
                  <w:r w:rsidRPr="00E023CC">
                    <w:rPr>
                      <w:b/>
                    </w:rPr>
                    <w:t>Direct Debits:</w:t>
                  </w:r>
                </w:p>
              </w:tc>
              <w:tc>
                <w:tcPr>
                  <w:tcW w:w="4252" w:type="dxa"/>
                </w:tcPr>
                <w:p w14:paraId="0AEC779D" w14:textId="77777777" w:rsidR="00E023CC" w:rsidRDefault="00E023CC" w:rsidP="00456ECC">
                  <w:pPr>
                    <w:pStyle w:val="NoSpacing"/>
                  </w:pPr>
                </w:p>
              </w:tc>
              <w:tc>
                <w:tcPr>
                  <w:tcW w:w="1476" w:type="dxa"/>
                </w:tcPr>
                <w:p w14:paraId="2CB5821A" w14:textId="77777777" w:rsidR="00E023CC" w:rsidRDefault="00E023CC" w:rsidP="00456ECC">
                  <w:pPr>
                    <w:pStyle w:val="NoSpacing"/>
                    <w:jc w:val="right"/>
                  </w:pPr>
                </w:p>
              </w:tc>
            </w:tr>
            <w:tr w:rsidR="00E023CC" w14:paraId="7895FFFC" w14:textId="77777777" w:rsidTr="009E2824">
              <w:tc>
                <w:tcPr>
                  <w:tcW w:w="2550" w:type="dxa"/>
                </w:tcPr>
                <w:p w14:paraId="082EEBE8" w14:textId="48829D85" w:rsidR="00E023CC" w:rsidRDefault="00E023CC" w:rsidP="00456ECC">
                  <w:pPr>
                    <w:pStyle w:val="NoSpacing"/>
                  </w:pPr>
                  <w:r>
                    <w:t>Veolia</w:t>
                  </w:r>
                </w:p>
              </w:tc>
              <w:tc>
                <w:tcPr>
                  <w:tcW w:w="4252" w:type="dxa"/>
                </w:tcPr>
                <w:p w14:paraId="0B1CCDFE" w14:textId="73E1304E" w:rsidR="00E023CC" w:rsidRDefault="00E023CC" w:rsidP="00456ECC">
                  <w:pPr>
                    <w:pStyle w:val="NoSpacing"/>
                  </w:pPr>
                  <w:r>
                    <w:t>Skip hire</w:t>
                  </w:r>
                  <w:r w:rsidR="00147971">
                    <w:t xml:space="preserve"> 2 months</w:t>
                  </w:r>
                </w:p>
              </w:tc>
              <w:tc>
                <w:tcPr>
                  <w:tcW w:w="1476" w:type="dxa"/>
                </w:tcPr>
                <w:p w14:paraId="6B175147" w14:textId="71B85D7A" w:rsidR="00E023CC" w:rsidRDefault="00147971" w:rsidP="00456ECC">
                  <w:pPr>
                    <w:pStyle w:val="NoSpacing"/>
                    <w:jc w:val="right"/>
                  </w:pPr>
                  <w:r>
                    <w:t>341.10</w:t>
                  </w:r>
                </w:p>
              </w:tc>
            </w:tr>
            <w:tr w:rsidR="00E023CC" w14:paraId="445D44A3" w14:textId="77777777" w:rsidTr="009E2824">
              <w:tc>
                <w:tcPr>
                  <w:tcW w:w="2550" w:type="dxa"/>
                </w:tcPr>
                <w:p w14:paraId="079D2597" w14:textId="7FD26553" w:rsidR="00E023CC" w:rsidRDefault="00E023CC" w:rsidP="00456ECC">
                  <w:pPr>
                    <w:pStyle w:val="NoSpacing"/>
                  </w:pPr>
                  <w:r>
                    <w:t>SWALEC</w:t>
                  </w:r>
                </w:p>
              </w:tc>
              <w:tc>
                <w:tcPr>
                  <w:tcW w:w="4252" w:type="dxa"/>
                </w:tcPr>
                <w:p w14:paraId="32B7B84B" w14:textId="481E4752" w:rsidR="00E023CC" w:rsidRDefault="00E023CC" w:rsidP="00456ECC">
                  <w:pPr>
                    <w:pStyle w:val="NoSpacing"/>
                  </w:pPr>
                  <w:r>
                    <w:t>Street lighting electricity</w:t>
                  </w:r>
                  <w:r w:rsidR="00147971">
                    <w:t xml:space="preserve"> 2 months</w:t>
                  </w:r>
                </w:p>
              </w:tc>
              <w:tc>
                <w:tcPr>
                  <w:tcW w:w="1476" w:type="dxa"/>
                </w:tcPr>
                <w:p w14:paraId="4D25F60E" w14:textId="3AB5157E" w:rsidR="00E023CC" w:rsidRDefault="00147971" w:rsidP="00456ECC">
                  <w:pPr>
                    <w:pStyle w:val="NoSpacing"/>
                    <w:jc w:val="right"/>
                  </w:pPr>
                  <w:r>
                    <w:t>1,453.00</w:t>
                  </w:r>
                </w:p>
              </w:tc>
            </w:tr>
            <w:tr w:rsidR="00E023CC" w14:paraId="0DD26925" w14:textId="77777777" w:rsidTr="009E2824">
              <w:tc>
                <w:tcPr>
                  <w:tcW w:w="2550" w:type="dxa"/>
                </w:tcPr>
                <w:p w14:paraId="7184A6D9" w14:textId="45218C0A" w:rsidR="00E023CC" w:rsidRDefault="00147971" w:rsidP="00456ECC">
                  <w:pPr>
                    <w:pStyle w:val="NoSpacing"/>
                  </w:pPr>
                  <w:r>
                    <w:t>Siemens</w:t>
                  </w:r>
                </w:p>
              </w:tc>
              <w:tc>
                <w:tcPr>
                  <w:tcW w:w="4252" w:type="dxa"/>
                </w:tcPr>
                <w:p w14:paraId="0901B6B7" w14:textId="7407BF0A" w:rsidR="00E023CC" w:rsidRDefault="00147971" w:rsidP="00456ECC">
                  <w:pPr>
                    <w:pStyle w:val="NoSpacing"/>
                  </w:pPr>
                  <w:r>
                    <w:t>Copier rental</w:t>
                  </w:r>
                </w:p>
              </w:tc>
              <w:tc>
                <w:tcPr>
                  <w:tcW w:w="1476" w:type="dxa"/>
                </w:tcPr>
                <w:p w14:paraId="21CB42E7" w14:textId="723BCA92" w:rsidR="00E023CC" w:rsidRDefault="00147971" w:rsidP="00456ECC">
                  <w:pPr>
                    <w:pStyle w:val="NoSpacing"/>
                    <w:jc w:val="right"/>
                  </w:pPr>
                  <w:r>
                    <w:t>213.57</w:t>
                  </w:r>
                </w:p>
              </w:tc>
            </w:tr>
            <w:tr w:rsidR="00312350" w14:paraId="0CF8A6E7" w14:textId="77777777" w:rsidTr="009E2824">
              <w:tc>
                <w:tcPr>
                  <w:tcW w:w="2550" w:type="dxa"/>
                </w:tcPr>
                <w:p w14:paraId="0CF8A6E4" w14:textId="77777777" w:rsidR="00312350" w:rsidRPr="00312350" w:rsidRDefault="00312350" w:rsidP="00456ECC">
                  <w:pPr>
                    <w:pStyle w:val="NoSpacing"/>
                    <w:rPr>
                      <w:b/>
                    </w:rPr>
                  </w:pPr>
                  <w:r w:rsidRPr="00312350">
                    <w:rPr>
                      <w:b/>
                    </w:rPr>
                    <w:t>Online Payments:</w:t>
                  </w:r>
                </w:p>
              </w:tc>
              <w:tc>
                <w:tcPr>
                  <w:tcW w:w="4252" w:type="dxa"/>
                </w:tcPr>
                <w:p w14:paraId="0CF8A6E5" w14:textId="77777777" w:rsidR="00312350" w:rsidRPr="00312350" w:rsidRDefault="00312350" w:rsidP="00456ECC">
                  <w:pPr>
                    <w:pStyle w:val="NoSpacing"/>
                  </w:pPr>
                </w:p>
              </w:tc>
              <w:tc>
                <w:tcPr>
                  <w:tcW w:w="1476" w:type="dxa"/>
                </w:tcPr>
                <w:p w14:paraId="0CF8A6E6" w14:textId="77777777" w:rsidR="00312350" w:rsidRPr="00312350" w:rsidRDefault="00312350" w:rsidP="009E2824">
                  <w:pPr>
                    <w:pStyle w:val="NoSpacing"/>
                    <w:jc w:val="center"/>
                  </w:pPr>
                </w:p>
              </w:tc>
            </w:tr>
            <w:tr w:rsidR="00FE3159" w14:paraId="0CF8A6EB" w14:textId="77777777" w:rsidTr="009E2824">
              <w:tc>
                <w:tcPr>
                  <w:tcW w:w="2550" w:type="dxa"/>
                </w:tcPr>
                <w:p w14:paraId="0CF8A6E8" w14:textId="77777777" w:rsidR="00FE3159" w:rsidRDefault="00FE3159" w:rsidP="00456ECC">
                  <w:pPr>
                    <w:pStyle w:val="NoSpacing"/>
                  </w:pPr>
                  <w:r>
                    <w:t>Employment costs</w:t>
                  </w:r>
                  <w:r w:rsidR="002A74E8">
                    <w:t>:</w:t>
                  </w:r>
                </w:p>
              </w:tc>
              <w:tc>
                <w:tcPr>
                  <w:tcW w:w="4252" w:type="dxa"/>
                </w:tcPr>
                <w:p w14:paraId="0CF8A6E9" w14:textId="77777777" w:rsidR="00FE3159" w:rsidRDefault="00FE3159" w:rsidP="00456ECC">
                  <w:pPr>
                    <w:pStyle w:val="NoSpacing"/>
                  </w:pPr>
                </w:p>
              </w:tc>
              <w:tc>
                <w:tcPr>
                  <w:tcW w:w="1476" w:type="dxa"/>
                  <w:tcBorders>
                    <w:bottom w:val="single" w:sz="4" w:space="0" w:color="auto"/>
                  </w:tcBorders>
                </w:tcPr>
                <w:p w14:paraId="0CF8A6EA" w14:textId="7A066EDA" w:rsidR="00FE3159" w:rsidRDefault="000204FD" w:rsidP="00456ECC">
                  <w:pPr>
                    <w:pStyle w:val="NoSpacing"/>
                    <w:jc w:val="right"/>
                  </w:pPr>
                  <w:r>
                    <w:t>3,166.55</w:t>
                  </w:r>
                </w:p>
              </w:tc>
            </w:tr>
            <w:tr w:rsidR="00312350" w14:paraId="0CF8A6EF" w14:textId="77777777" w:rsidTr="009E2824">
              <w:tc>
                <w:tcPr>
                  <w:tcW w:w="2550" w:type="dxa"/>
                </w:tcPr>
                <w:p w14:paraId="0CF8A6EC" w14:textId="77777777" w:rsidR="00312350" w:rsidRPr="00312350" w:rsidRDefault="00312350" w:rsidP="00456ECC">
                  <w:pPr>
                    <w:pStyle w:val="NoSpacing"/>
                  </w:pPr>
                  <w:r>
                    <w:t>Pauline James</w:t>
                  </w:r>
                </w:p>
              </w:tc>
              <w:tc>
                <w:tcPr>
                  <w:tcW w:w="4252" w:type="dxa"/>
                  <w:tcBorders>
                    <w:right w:val="single" w:sz="4" w:space="0" w:color="auto"/>
                  </w:tcBorders>
                </w:tcPr>
                <w:p w14:paraId="0CF8A6ED" w14:textId="77777777" w:rsidR="00312350" w:rsidRPr="00312350" w:rsidRDefault="00312350" w:rsidP="00456ECC">
                  <w:pPr>
                    <w:pStyle w:val="NoSpacing"/>
                  </w:pPr>
                  <w:r>
                    <w:t>Clerk’s fee and expenses</w:t>
                  </w:r>
                  <w:r w:rsidR="00F00041">
                    <w:t xml:space="preserve"> - SO</w:t>
                  </w:r>
                </w:p>
              </w:tc>
              <w:tc>
                <w:tcPr>
                  <w:tcW w:w="1476" w:type="dxa"/>
                  <w:tcBorders>
                    <w:top w:val="single" w:sz="4" w:space="0" w:color="auto"/>
                    <w:left w:val="single" w:sz="4" w:space="0" w:color="auto"/>
                    <w:right w:val="single" w:sz="4" w:space="0" w:color="auto"/>
                  </w:tcBorders>
                </w:tcPr>
                <w:p w14:paraId="0CF8A6EE" w14:textId="64495CF6" w:rsidR="00312350" w:rsidRPr="00312350" w:rsidRDefault="00312350" w:rsidP="00456ECC">
                  <w:pPr>
                    <w:pStyle w:val="NoSpacing"/>
                    <w:jc w:val="right"/>
                  </w:pPr>
                </w:p>
              </w:tc>
            </w:tr>
            <w:tr w:rsidR="00F00041" w14:paraId="0CF8A6F3" w14:textId="77777777" w:rsidTr="009E2824">
              <w:tc>
                <w:tcPr>
                  <w:tcW w:w="2550" w:type="dxa"/>
                </w:tcPr>
                <w:p w14:paraId="0CF8A6F0" w14:textId="77777777" w:rsidR="00F00041" w:rsidRDefault="00F00041" w:rsidP="00456ECC">
                  <w:pPr>
                    <w:pStyle w:val="NoSpacing"/>
                  </w:pPr>
                </w:p>
              </w:tc>
              <w:tc>
                <w:tcPr>
                  <w:tcW w:w="4252" w:type="dxa"/>
                  <w:tcBorders>
                    <w:right w:val="single" w:sz="4" w:space="0" w:color="auto"/>
                  </w:tcBorders>
                </w:tcPr>
                <w:p w14:paraId="0CF8A6F1" w14:textId="77777777" w:rsidR="00F00041" w:rsidRDefault="00F00041" w:rsidP="00F00041">
                  <w:pPr>
                    <w:pStyle w:val="NoSpacing"/>
                    <w:numPr>
                      <w:ilvl w:val="0"/>
                      <w:numId w:val="2"/>
                    </w:numPr>
                  </w:pPr>
                  <w:r>
                    <w:t>Balance of exps</w:t>
                  </w:r>
                </w:p>
              </w:tc>
              <w:tc>
                <w:tcPr>
                  <w:tcW w:w="1476" w:type="dxa"/>
                  <w:tcBorders>
                    <w:left w:val="single" w:sz="4" w:space="0" w:color="auto"/>
                    <w:right w:val="single" w:sz="4" w:space="0" w:color="auto"/>
                  </w:tcBorders>
                </w:tcPr>
                <w:p w14:paraId="0CF8A6F2" w14:textId="6D80271A" w:rsidR="00F00041" w:rsidRDefault="00F00041" w:rsidP="007C4B30">
                  <w:pPr>
                    <w:pStyle w:val="NoSpacing"/>
                    <w:jc w:val="right"/>
                  </w:pPr>
                </w:p>
              </w:tc>
            </w:tr>
            <w:tr w:rsidR="00312350" w14:paraId="0CF8A6F7" w14:textId="77777777" w:rsidTr="009E2824">
              <w:tc>
                <w:tcPr>
                  <w:tcW w:w="2550" w:type="dxa"/>
                </w:tcPr>
                <w:p w14:paraId="0CF8A6F4" w14:textId="77777777" w:rsidR="00312350" w:rsidRPr="00312350" w:rsidRDefault="00312350" w:rsidP="00456ECC">
                  <w:pPr>
                    <w:pStyle w:val="NoSpacing"/>
                  </w:pPr>
                  <w:r>
                    <w:t>Norfolk Pension Fund</w:t>
                  </w:r>
                </w:p>
              </w:tc>
              <w:tc>
                <w:tcPr>
                  <w:tcW w:w="4252" w:type="dxa"/>
                  <w:tcBorders>
                    <w:right w:val="single" w:sz="4" w:space="0" w:color="auto"/>
                  </w:tcBorders>
                </w:tcPr>
                <w:p w14:paraId="0CF8A6F5" w14:textId="77777777" w:rsidR="00312350" w:rsidRPr="00312350" w:rsidRDefault="00312350" w:rsidP="00456ECC">
                  <w:pPr>
                    <w:pStyle w:val="NoSpacing"/>
                  </w:pPr>
                  <w:r>
                    <w:t>Clerk’s pension</w:t>
                  </w:r>
                </w:p>
              </w:tc>
              <w:tc>
                <w:tcPr>
                  <w:tcW w:w="1476" w:type="dxa"/>
                  <w:tcBorders>
                    <w:left w:val="single" w:sz="4" w:space="0" w:color="auto"/>
                    <w:right w:val="single" w:sz="4" w:space="0" w:color="auto"/>
                  </w:tcBorders>
                </w:tcPr>
                <w:p w14:paraId="0CF8A6F6" w14:textId="6868F333" w:rsidR="00312350" w:rsidRPr="00312350" w:rsidRDefault="00312350" w:rsidP="00456ECC">
                  <w:pPr>
                    <w:pStyle w:val="NoSpacing"/>
                    <w:jc w:val="right"/>
                  </w:pPr>
                </w:p>
              </w:tc>
            </w:tr>
            <w:tr w:rsidR="00312350" w14:paraId="0CF8A6FB" w14:textId="77777777" w:rsidTr="009E2824">
              <w:tc>
                <w:tcPr>
                  <w:tcW w:w="2550" w:type="dxa"/>
                </w:tcPr>
                <w:p w14:paraId="0CF8A6F8" w14:textId="77777777" w:rsidR="00312350" w:rsidRPr="00312350" w:rsidRDefault="00312350" w:rsidP="00456ECC">
                  <w:pPr>
                    <w:pStyle w:val="NoSpacing"/>
                  </w:pPr>
                  <w:r>
                    <w:t xml:space="preserve">Mick Ward </w:t>
                  </w:r>
                </w:p>
              </w:tc>
              <w:tc>
                <w:tcPr>
                  <w:tcW w:w="4252" w:type="dxa"/>
                  <w:tcBorders>
                    <w:right w:val="single" w:sz="4" w:space="0" w:color="auto"/>
                  </w:tcBorders>
                </w:tcPr>
                <w:p w14:paraId="0CF8A6F9" w14:textId="77777777" w:rsidR="00312350" w:rsidRPr="00312350" w:rsidRDefault="00312350" w:rsidP="00456ECC">
                  <w:pPr>
                    <w:pStyle w:val="NoSpacing"/>
                  </w:pPr>
                  <w:r>
                    <w:t>Cleaning</w:t>
                  </w:r>
                  <w:r w:rsidR="00F00041">
                    <w:t xml:space="preserve"> - SO</w:t>
                  </w:r>
                </w:p>
              </w:tc>
              <w:tc>
                <w:tcPr>
                  <w:tcW w:w="1476" w:type="dxa"/>
                  <w:tcBorders>
                    <w:left w:val="single" w:sz="4" w:space="0" w:color="auto"/>
                    <w:right w:val="single" w:sz="4" w:space="0" w:color="auto"/>
                  </w:tcBorders>
                </w:tcPr>
                <w:p w14:paraId="0CF8A6FA" w14:textId="1D46D4F4" w:rsidR="00312350" w:rsidRPr="00312350" w:rsidRDefault="00312350" w:rsidP="00456ECC">
                  <w:pPr>
                    <w:pStyle w:val="NoSpacing"/>
                    <w:jc w:val="right"/>
                  </w:pPr>
                </w:p>
              </w:tc>
            </w:tr>
            <w:tr w:rsidR="00F00041" w14:paraId="0CF8A6FF" w14:textId="77777777" w:rsidTr="009E2824">
              <w:tc>
                <w:tcPr>
                  <w:tcW w:w="2550" w:type="dxa"/>
                </w:tcPr>
                <w:p w14:paraId="0CF8A6FC" w14:textId="77777777" w:rsidR="00F00041" w:rsidRDefault="00F00041" w:rsidP="00456ECC">
                  <w:pPr>
                    <w:pStyle w:val="NoSpacing"/>
                  </w:pPr>
                </w:p>
              </w:tc>
              <w:tc>
                <w:tcPr>
                  <w:tcW w:w="4252" w:type="dxa"/>
                  <w:tcBorders>
                    <w:right w:val="single" w:sz="4" w:space="0" w:color="auto"/>
                  </w:tcBorders>
                </w:tcPr>
                <w:p w14:paraId="0CF8A6FD" w14:textId="77777777" w:rsidR="00F00041" w:rsidRDefault="00F00041" w:rsidP="00456ECC">
                  <w:pPr>
                    <w:pStyle w:val="NoSpacing"/>
                  </w:pPr>
                  <w:r>
                    <w:t xml:space="preserve"> -     Balance</w:t>
                  </w:r>
                </w:p>
              </w:tc>
              <w:tc>
                <w:tcPr>
                  <w:tcW w:w="1476" w:type="dxa"/>
                  <w:tcBorders>
                    <w:left w:val="single" w:sz="4" w:space="0" w:color="auto"/>
                    <w:right w:val="single" w:sz="4" w:space="0" w:color="auto"/>
                  </w:tcBorders>
                </w:tcPr>
                <w:p w14:paraId="0CF8A6FE" w14:textId="41645DEC" w:rsidR="00F00041" w:rsidRDefault="00F00041" w:rsidP="00456ECC">
                  <w:pPr>
                    <w:pStyle w:val="NoSpacing"/>
                    <w:jc w:val="right"/>
                  </w:pPr>
                </w:p>
              </w:tc>
            </w:tr>
            <w:tr w:rsidR="00312350" w14:paraId="0CF8A703" w14:textId="77777777" w:rsidTr="009E2824">
              <w:tc>
                <w:tcPr>
                  <w:tcW w:w="2550" w:type="dxa"/>
                </w:tcPr>
                <w:p w14:paraId="0CF8A700" w14:textId="77777777" w:rsidR="00312350" w:rsidRPr="00312350" w:rsidRDefault="00FE3159" w:rsidP="00456ECC">
                  <w:pPr>
                    <w:pStyle w:val="NoSpacing"/>
                  </w:pPr>
                  <w:r>
                    <w:t>HMRC</w:t>
                  </w:r>
                </w:p>
              </w:tc>
              <w:tc>
                <w:tcPr>
                  <w:tcW w:w="4252" w:type="dxa"/>
                  <w:tcBorders>
                    <w:right w:val="single" w:sz="4" w:space="0" w:color="auto"/>
                  </w:tcBorders>
                </w:tcPr>
                <w:p w14:paraId="0CF8A701" w14:textId="77777777" w:rsidR="00312350" w:rsidRPr="00312350" w:rsidRDefault="00FE3159" w:rsidP="00456ECC">
                  <w:pPr>
                    <w:pStyle w:val="NoSpacing"/>
                  </w:pPr>
                  <w:r>
                    <w:t>PAYE &amp; NIC</w:t>
                  </w:r>
                </w:p>
              </w:tc>
              <w:tc>
                <w:tcPr>
                  <w:tcW w:w="1476" w:type="dxa"/>
                  <w:tcBorders>
                    <w:left w:val="single" w:sz="4" w:space="0" w:color="auto"/>
                    <w:bottom w:val="single" w:sz="4" w:space="0" w:color="auto"/>
                    <w:right w:val="single" w:sz="4" w:space="0" w:color="auto"/>
                  </w:tcBorders>
                </w:tcPr>
                <w:p w14:paraId="0CF8A702" w14:textId="4273F2F0" w:rsidR="00312350" w:rsidRPr="00312350" w:rsidRDefault="00312350" w:rsidP="00456ECC">
                  <w:pPr>
                    <w:pStyle w:val="NoSpacing"/>
                    <w:jc w:val="right"/>
                  </w:pPr>
                </w:p>
              </w:tc>
            </w:tr>
            <w:tr w:rsidR="00312350" w14:paraId="0CF8A707" w14:textId="77777777" w:rsidTr="009E2824">
              <w:tc>
                <w:tcPr>
                  <w:tcW w:w="2550" w:type="dxa"/>
                </w:tcPr>
                <w:p w14:paraId="0CF8A704" w14:textId="77777777" w:rsidR="00312350" w:rsidRPr="00DB762D" w:rsidRDefault="00DB762D" w:rsidP="00456ECC">
                  <w:pPr>
                    <w:pStyle w:val="NoSpacing"/>
                  </w:pPr>
                  <w:r w:rsidRPr="00DB762D">
                    <w:t>Garden Guardian</w:t>
                  </w:r>
                </w:p>
              </w:tc>
              <w:tc>
                <w:tcPr>
                  <w:tcW w:w="4252" w:type="dxa"/>
                </w:tcPr>
                <w:p w14:paraId="0CF8A705" w14:textId="77777777" w:rsidR="00312350" w:rsidRPr="00DB762D" w:rsidRDefault="00DB762D" w:rsidP="00456ECC">
                  <w:pPr>
                    <w:pStyle w:val="NoSpacing"/>
                  </w:pPr>
                  <w:r>
                    <w:t>Grasscutting</w:t>
                  </w:r>
                </w:p>
              </w:tc>
              <w:tc>
                <w:tcPr>
                  <w:tcW w:w="1476" w:type="dxa"/>
                  <w:tcBorders>
                    <w:top w:val="single" w:sz="4" w:space="0" w:color="auto"/>
                  </w:tcBorders>
                </w:tcPr>
                <w:p w14:paraId="0CF8A706" w14:textId="59EF32CE" w:rsidR="00312350" w:rsidRPr="00DB762D" w:rsidRDefault="007C4B30" w:rsidP="00456ECC">
                  <w:pPr>
                    <w:pStyle w:val="NoSpacing"/>
                    <w:jc w:val="right"/>
                  </w:pPr>
                  <w:r>
                    <w:t>1,158.59</w:t>
                  </w:r>
                </w:p>
              </w:tc>
            </w:tr>
            <w:tr w:rsidR="0058030B" w14:paraId="0CF8A70F" w14:textId="77777777" w:rsidTr="009E2824">
              <w:tc>
                <w:tcPr>
                  <w:tcW w:w="2550" w:type="dxa"/>
                </w:tcPr>
                <w:p w14:paraId="0CF8A70C" w14:textId="009461FA" w:rsidR="0058030B" w:rsidRDefault="00144BD2" w:rsidP="00456ECC">
                  <w:pPr>
                    <w:pStyle w:val="NoSpacing"/>
                  </w:pPr>
                  <w:r>
                    <w:t>HGS Plumbing</w:t>
                  </w:r>
                </w:p>
              </w:tc>
              <w:tc>
                <w:tcPr>
                  <w:tcW w:w="4252" w:type="dxa"/>
                </w:tcPr>
                <w:p w14:paraId="0CF8A70D" w14:textId="1052B570" w:rsidR="0058030B" w:rsidRDefault="00144BD2" w:rsidP="00456ECC">
                  <w:pPr>
                    <w:pStyle w:val="NoSpacing"/>
                  </w:pPr>
                  <w:r>
                    <w:t>Repairs at toilets</w:t>
                  </w:r>
                </w:p>
              </w:tc>
              <w:tc>
                <w:tcPr>
                  <w:tcW w:w="1476" w:type="dxa"/>
                </w:tcPr>
                <w:p w14:paraId="0CF8A70E" w14:textId="0F3D581C" w:rsidR="0058030B" w:rsidRDefault="00144BD2" w:rsidP="00456ECC">
                  <w:pPr>
                    <w:pStyle w:val="NoSpacing"/>
                    <w:jc w:val="right"/>
                  </w:pPr>
                  <w:r>
                    <w:t>174.60</w:t>
                  </w:r>
                </w:p>
              </w:tc>
            </w:tr>
            <w:tr w:rsidR="00F00041" w14:paraId="0CF8A713" w14:textId="77777777" w:rsidTr="009E2824">
              <w:tc>
                <w:tcPr>
                  <w:tcW w:w="2550" w:type="dxa"/>
                </w:tcPr>
                <w:p w14:paraId="0CF8A710" w14:textId="77777777" w:rsidR="00F00041" w:rsidRDefault="00F00041" w:rsidP="00456ECC">
                  <w:pPr>
                    <w:pStyle w:val="NoSpacing"/>
                  </w:pPr>
                  <w:r>
                    <w:t>Alice Auton-Warby</w:t>
                  </w:r>
                </w:p>
              </w:tc>
              <w:tc>
                <w:tcPr>
                  <w:tcW w:w="4252" w:type="dxa"/>
                </w:tcPr>
                <w:p w14:paraId="0CF8A711" w14:textId="77777777" w:rsidR="00F00041" w:rsidRDefault="00F00041" w:rsidP="00456ECC">
                  <w:pPr>
                    <w:pStyle w:val="NoSpacing"/>
                  </w:pPr>
                  <w:r>
                    <w:t>Watering baskets</w:t>
                  </w:r>
                </w:p>
              </w:tc>
              <w:tc>
                <w:tcPr>
                  <w:tcW w:w="1476" w:type="dxa"/>
                </w:tcPr>
                <w:p w14:paraId="0CF8A712" w14:textId="6B69301D" w:rsidR="00F00041" w:rsidRDefault="00144BD2" w:rsidP="00456ECC">
                  <w:pPr>
                    <w:pStyle w:val="NoSpacing"/>
                    <w:jc w:val="right"/>
                  </w:pPr>
                  <w:r>
                    <w:t>162.00</w:t>
                  </w:r>
                </w:p>
              </w:tc>
            </w:tr>
            <w:tr w:rsidR="00F00041" w14:paraId="0CF8A717" w14:textId="77777777" w:rsidTr="009E2824">
              <w:tc>
                <w:tcPr>
                  <w:tcW w:w="2550" w:type="dxa"/>
                </w:tcPr>
                <w:p w14:paraId="0CF8A714" w14:textId="77777777" w:rsidR="00F00041" w:rsidRDefault="00F00041" w:rsidP="00456ECC">
                  <w:pPr>
                    <w:pStyle w:val="NoSpacing"/>
                  </w:pPr>
                  <w:r>
                    <w:t>James Auton-Warby</w:t>
                  </w:r>
                </w:p>
              </w:tc>
              <w:tc>
                <w:tcPr>
                  <w:tcW w:w="4252" w:type="dxa"/>
                </w:tcPr>
                <w:p w14:paraId="0CF8A715" w14:textId="77777777" w:rsidR="00F00041" w:rsidRDefault="00F00041" w:rsidP="00456ECC">
                  <w:pPr>
                    <w:pStyle w:val="NoSpacing"/>
                  </w:pPr>
                  <w:r>
                    <w:t>Watering baskets</w:t>
                  </w:r>
                </w:p>
              </w:tc>
              <w:tc>
                <w:tcPr>
                  <w:tcW w:w="1476" w:type="dxa"/>
                </w:tcPr>
                <w:p w14:paraId="0CF8A716" w14:textId="281A2193" w:rsidR="00F00041" w:rsidRDefault="00144BD2" w:rsidP="00456ECC">
                  <w:pPr>
                    <w:pStyle w:val="NoSpacing"/>
                    <w:jc w:val="right"/>
                  </w:pPr>
                  <w:r>
                    <w:t>162.00</w:t>
                  </w:r>
                </w:p>
              </w:tc>
            </w:tr>
            <w:tr w:rsidR="00C04FC7" w14:paraId="0CF8A71F" w14:textId="77777777" w:rsidTr="009E2824">
              <w:tc>
                <w:tcPr>
                  <w:tcW w:w="2550" w:type="dxa"/>
                </w:tcPr>
                <w:p w14:paraId="0CF8A71C" w14:textId="77777777" w:rsidR="00C04FC7" w:rsidRDefault="00C04FC7" w:rsidP="00456ECC">
                  <w:pPr>
                    <w:pStyle w:val="NoSpacing"/>
                  </w:pPr>
                  <w:r>
                    <w:t>Hugh Crane Ltd</w:t>
                  </w:r>
                </w:p>
              </w:tc>
              <w:tc>
                <w:tcPr>
                  <w:tcW w:w="4252" w:type="dxa"/>
                </w:tcPr>
                <w:p w14:paraId="0CF8A71D" w14:textId="77777777" w:rsidR="00C04FC7" w:rsidRDefault="00C04FC7" w:rsidP="00456ECC">
                  <w:pPr>
                    <w:pStyle w:val="NoSpacing"/>
                  </w:pPr>
                  <w:r>
                    <w:t>Supplies for Fletcher Room</w:t>
                  </w:r>
                </w:p>
              </w:tc>
              <w:tc>
                <w:tcPr>
                  <w:tcW w:w="1476" w:type="dxa"/>
                </w:tcPr>
                <w:p w14:paraId="0CF8A71E" w14:textId="55D6E008" w:rsidR="00C04FC7" w:rsidRDefault="007C4B30" w:rsidP="00456ECC">
                  <w:pPr>
                    <w:pStyle w:val="NoSpacing"/>
                    <w:jc w:val="right"/>
                  </w:pPr>
                  <w:r>
                    <w:t>45.79</w:t>
                  </w:r>
                </w:p>
              </w:tc>
            </w:tr>
            <w:tr w:rsidR="007C4B30" w14:paraId="1887012C" w14:textId="77777777" w:rsidTr="009E2824">
              <w:tc>
                <w:tcPr>
                  <w:tcW w:w="2550" w:type="dxa"/>
                </w:tcPr>
                <w:p w14:paraId="583977E2" w14:textId="78F30C20" w:rsidR="007C4B30" w:rsidRDefault="007C4B30" w:rsidP="00456ECC">
                  <w:pPr>
                    <w:pStyle w:val="NoSpacing"/>
                  </w:pPr>
                  <w:r>
                    <w:t>Mills &amp; Reeve</w:t>
                  </w:r>
                </w:p>
              </w:tc>
              <w:tc>
                <w:tcPr>
                  <w:tcW w:w="4252" w:type="dxa"/>
                </w:tcPr>
                <w:p w14:paraId="2FB908D2" w14:textId="37733023" w:rsidR="007C4B30" w:rsidRDefault="007C4B30" w:rsidP="00456ECC">
                  <w:pPr>
                    <w:pStyle w:val="NoSpacing"/>
                  </w:pPr>
                  <w:r>
                    <w:t>Work re Springfield</w:t>
                  </w:r>
                </w:p>
              </w:tc>
              <w:tc>
                <w:tcPr>
                  <w:tcW w:w="1476" w:type="dxa"/>
                </w:tcPr>
                <w:p w14:paraId="68943375" w14:textId="7450E3D9" w:rsidR="007C4B30" w:rsidRDefault="007C4B30" w:rsidP="00456ECC">
                  <w:pPr>
                    <w:pStyle w:val="NoSpacing"/>
                    <w:jc w:val="right"/>
                  </w:pPr>
                  <w:r>
                    <w:t>276.00</w:t>
                  </w:r>
                </w:p>
              </w:tc>
            </w:tr>
            <w:tr w:rsidR="00C21576" w14:paraId="0CF8A727" w14:textId="77777777" w:rsidTr="009E2824">
              <w:tc>
                <w:tcPr>
                  <w:tcW w:w="2550" w:type="dxa"/>
                </w:tcPr>
                <w:p w14:paraId="0CF8A724" w14:textId="77777777" w:rsidR="00C21576" w:rsidRDefault="00C21576" w:rsidP="00456ECC">
                  <w:pPr>
                    <w:pStyle w:val="NoSpacing"/>
                  </w:pPr>
                  <w:r>
                    <w:t>Blockbusters</w:t>
                  </w:r>
                </w:p>
              </w:tc>
              <w:tc>
                <w:tcPr>
                  <w:tcW w:w="4252" w:type="dxa"/>
                </w:tcPr>
                <w:p w14:paraId="0CF8A725" w14:textId="77777777" w:rsidR="00C21576" w:rsidRDefault="00C21576" w:rsidP="00456ECC">
                  <w:pPr>
                    <w:pStyle w:val="NoSpacing"/>
                  </w:pPr>
                  <w:r>
                    <w:t>Drain at Barclays</w:t>
                  </w:r>
                </w:p>
              </w:tc>
              <w:tc>
                <w:tcPr>
                  <w:tcW w:w="1476" w:type="dxa"/>
                </w:tcPr>
                <w:p w14:paraId="0CF8A726" w14:textId="1FDFC4B8" w:rsidR="00C21576" w:rsidRDefault="007C4B30" w:rsidP="00456ECC">
                  <w:pPr>
                    <w:pStyle w:val="NoSpacing"/>
                    <w:jc w:val="right"/>
                  </w:pPr>
                  <w:r>
                    <w:t>78.00</w:t>
                  </w:r>
                </w:p>
              </w:tc>
            </w:tr>
            <w:tr w:rsidR="007C4B30" w14:paraId="0FC726D4" w14:textId="77777777" w:rsidTr="009E2824">
              <w:tc>
                <w:tcPr>
                  <w:tcW w:w="2550" w:type="dxa"/>
                </w:tcPr>
                <w:p w14:paraId="05F00738" w14:textId="22021358" w:rsidR="007C4B30" w:rsidRDefault="007C4B30" w:rsidP="00456ECC">
                  <w:pPr>
                    <w:pStyle w:val="NoSpacing"/>
                  </w:pPr>
                  <w:r>
                    <w:t>Alan Irvine</w:t>
                  </w:r>
                </w:p>
              </w:tc>
              <w:tc>
                <w:tcPr>
                  <w:tcW w:w="4252" w:type="dxa"/>
                </w:tcPr>
                <w:p w14:paraId="64519302" w14:textId="1D61148E" w:rsidR="007C4B30" w:rsidRDefault="007C4B30" w:rsidP="00456ECC">
                  <w:pPr>
                    <w:pStyle w:val="NoSpacing"/>
                  </w:pPr>
                  <w:r>
                    <w:t>Work re Springfield land</w:t>
                  </w:r>
                </w:p>
              </w:tc>
              <w:tc>
                <w:tcPr>
                  <w:tcW w:w="1476" w:type="dxa"/>
                </w:tcPr>
                <w:p w14:paraId="28819F40" w14:textId="5CB30FBA" w:rsidR="007C4B30" w:rsidRDefault="007C4B30" w:rsidP="00456ECC">
                  <w:pPr>
                    <w:pStyle w:val="NoSpacing"/>
                    <w:jc w:val="right"/>
                  </w:pPr>
                  <w:r>
                    <w:t>343.20</w:t>
                  </w:r>
                </w:p>
              </w:tc>
            </w:tr>
            <w:tr w:rsidR="007C4B30" w14:paraId="2F909E92" w14:textId="77777777" w:rsidTr="009E2824">
              <w:tc>
                <w:tcPr>
                  <w:tcW w:w="2550" w:type="dxa"/>
                </w:tcPr>
                <w:p w14:paraId="4F44295D" w14:textId="74C6A449" w:rsidR="007C4B30" w:rsidRDefault="007C4B30" w:rsidP="00456ECC">
                  <w:pPr>
                    <w:pStyle w:val="NoSpacing"/>
                  </w:pPr>
                  <w:r>
                    <w:t>Hayes Computing</w:t>
                  </w:r>
                </w:p>
              </w:tc>
              <w:tc>
                <w:tcPr>
                  <w:tcW w:w="4252" w:type="dxa"/>
                </w:tcPr>
                <w:p w14:paraId="04F3BAEB" w14:textId="4FBC478B" w:rsidR="007C4B30" w:rsidRDefault="007C4B30" w:rsidP="00456ECC">
                  <w:pPr>
                    <w:pStyle w:val="NoSpacing"/>
                  </w:pPr>
                  <w:r>
                    <w:t>Hosting website</w:t>
                  </w:r>
                </w:p>
              </w:tc>
              <w:tc>
                <w:tcPr>
                  <w:tcW w:w="1476" w:type="dxa"/>
                </w:tcPr>
                <w:p w14:paraId="15566C97" w14:textId="7ADD0450" w:rsidR="007C4B30" w:rsidRDefault="007C4B30" w:rsidP="00456ECC">
                  <w:pPr>
                    <w:pStyle w:val="NoSpacing"/>
                    <w:jc w:val="right"/>
                  </w:pPr>
                  <w:r>
                    <w:t>144.00</w:t>
                  </w:r>
                </w:p>
              </w:tc>
            </w:tr>
            <w:tr w:rsidR="007C4B30" w14:paraId="0FF6A608" w14:textId="77777777" w:rsidTr="009E2824">
              <w:tc>
                <w:tcPr>
                  <w:tcW w:w="2550" w:type="dxa"/>
                </w:tcPr>
                <w:p w14:paraId="165A0DD9" w14:textId="75E893BC" w:rsidR="007C4B30" w:rsidRDefault="007C4B30" w:rsidP="00456ECC">
                  <w:pPr>
                    <w:pStyle w:val="NoSpacing"/>
                  </w:pPr>
                  <w:r>
                    <w:t>Bunzl</w:t>
                  </w:r>
                </w:p>
              </w:tc>
              <w:tc>
                <w:tcPr>
                  <w:tcW w:w="4252" w:type="dxa"/>
                </w:tcPr>
                <w:p w14:paraId="17D1F1E9" w14:textId="3F0C6388" w:rsidR="007C4B30" w:rsidRDefault="007C4B30" w:rsidP="00456ECC">
                  <w:pPr>
                    <w:pStyle w:val="NoSpacing"/>
                  </w:pPr>
                  <w:r>
                    <w:t>Consumables for public toilets</w:t>
                  </w:r>
                </w:p>
              </w:tc>
              <w:tc>
                <w:tcPr>
                  <w:tcW w:w="1476" w:type="dxa"/>
                </w:tcPr>
                <w:p w14:paraId="6C3A3456" w14:textId="654D2DD7" w:rsidR="007C4B30" w:rsidRDefault="007C4B30" w:rsidP="00456ECC">
                  <w:pPr>
                    <w:pStyle w:val="NoSpacing"/>
                    <w:jc w:val="right"/>
                  </w:pPr>
                  <w:r>
                    <w:t>417.02</w:t>
                  </w:r>
                </w:p>
              </w:tc>
            </w:tr>
            <w:tr w:rsidR="007C4B30" w14:paraId="19823583" w14:textId="77777777" w:rsidTr="009E2824">
              <w:tc>
                <w:tcPr>
                  <w:tcW w:w="2550" w:type="dxa"/>
                </w:tcPr>
                <w:p w14:paraId="6B0F715D" w14:textId="07EFF3AE" w:rsidR="007C4B30" w:rsidRDefault="007C4B30" w:rsidP="00456ECC">
                  <w:pPr>
                    <w:pStyle w:val="NoSpacing"/>
                  </w:pPr>
                  <w:r>
                    <w:t>Nfk ALC</w:t>
                  </w:r>
                </w:p>
              </w:tc>
              <w:tc>
                <w:tcPr>
                  <w:tcW w:w="4252" w:type="dxa"/>
                </w:tcPr>
                <w:p w14:paraId="4A7CF3FF" w14:textId="4C35F54E" w:rsidR="007C4B30" w:rsidRDefault="007C4B30" w:rsidP="00456ECC">
                  <w:pPr>
                    <w:pStyle w:val="NoSpacing"/>
                  </w:pPr>
                  <w:r>
                    <w:t>Subscription</w:t>
                  </w:r>
                </w:p>
              </w:tc>
              <w:tc>
                <w:tcPr>
                  <w:tcW w:w="1476" w:type="dxa"/>
                </w:tcPr>
                <w:p w14:paraId="36A9572D" w14:textId="78BA95FC" w:rsidR="007C4B30" w:rsidRDefault="007C4B30" w:rsidP="00456ECC">
                  <w:pPr>
                    <w:pStyle w:val="NoSpacing"/>
                    <w:jc w:val="right"/>
                  </w:pPr>
                  <w:r>
                    <w:t>407.05</w:t>
                  </w:r>
                </w:p>
              </w:tc>
            </w:tr>
            <w:tr w:rsidR="007C4B30" w14:paraId="1CC2AD64" w14:textId="77777777" w:rsidTr="009E2824">
              <w:tc>
                <w:tcPr>
                  <w:tcW w:w="2550" w:type="dxa"/>
                </w:tcPr>
                <w:p w14:paraId="6C04E32D" w14:textId="6450D605" w:rsidR="007C4B30" w:rsidRDefault="007C4B30" w:rsidP="00456ECC">
                  <w:pPr>
                    <w:pStyle w:val="NoSpacing"/>
                  </w:pPr>
                  <w:r>
                    <w:lastRenderedPageBreak/>
                    <w:t>Broadland DC</w:t>
                  </w:r>
                </w:p>
              </w:tc>
              <w:tc>
                <w:tcPr>
                  <w:tcW w:w="4252" w:type="dxa"/>
                </w:tcPr>
                <w:p w14:paraId="128C32DB" w14:textId="5A4C2004" w:rsidR="007C4B30" w:rsidRDefault="007C4B30" w:rsidP="00456ECC">
                  <w:pPr>
                    <w:pStyle w:val="NoSpacing"/>
                  </w:pPr>
                  <w:r>
                    <w:t>Bins at Fletcher Room</w:t>
                  </w:r>
                </w:p>
              </w:tc>
              <w:tc>
                <w:tcPr>
                  <w:tcW w:w="1476" w:type="dxa"/>
                </w:tcPr>
                <w:p w14:paraId="2787B8A1" w14:textId="3EFF5DAE" w:rsidR="007C4B30" w:rsidRDefault="007C4B30" w:rsidP="00456ECC">
                  <w:pPr>
                    <w:pStyle w:val="NoSpacing"/>
                    <w:jc w:val="right"/>
                  </w:pPr>
                  <w:r>
                    <w:t>333.84</w:t>
                  </w:r>
                </w:p>
              </w:tc>
            </w:tr>
            <w:tr w:rsidR="00144BD2" w14:paraId="21B515A4" w14:textId="77777777" w:rsidTr="009E2824">
              <w:tc>
                <w:tcPr>
                  <w:tcW w:w="2550" w:type="dxa"/>
                </w:tcPr>
                <w:p w14:paraId="53216BAA" w14:textId="2EB20A90" w:rsidR="00144BD2" w:rsidRDefault="00144BD2" w:rsidP="00456ECC">
                  <w:pPr>
                    <w:pStyle w:val="NoSpacing"/>
                  </w:pPr>
                  <w:r>
                    <w:t>YMCA</w:t>
                  </w:r>
                </w:p>
              </w:tc>
              <w:tc>
                <w:tcPr>
                  <w:tcW w:w="4252" w:type="dxa"/>
                </w:tcPr>
                <w:p w14:paraId="442C27E2" w14:textId="2F0D314A" w:rsidR="00144BD2" w:rsidRDefault="00144BD2" w:rsidP="00456ECC">
                  <w:pPr>
                    <w:pStyle w:val="NoSpacing"/>
                  </w:pPr>
                  <w:r>
                    <w:t>Youth workers (50%)</w:t>
                  </w:r>
                </w:p>
              </w:tc>
              <w:tc>
                <w:tcPr>
                  <w:tcW w:w="1476" w:type="dxa"/>
                </w:tcPr>
                <w:p w14:paraId="6D02DBBF" w14:textId="29E05E38" w:rsidR="00144BD2" w:rsidRDefault="00144BD2" w:rsidP="00456ECC">
                  <w:pPr>
                    <w:pStyle w:val="NoSpacing"/>
                    <w:jc w:val="right"/>
                  </w:pPr>
                  <w:r>
                    <w:t>1,750.00</w:t>
                  </w:r>
                </w:p>
              </w:tc>
            </w:tr>
            <w:tr w:rsidR="00FF52DF" w14:paraId="3B6DE095" w14:textId="77777777" w:rsidTr="009E2824">
              <w:tc>
                <w:tcPr>
                  <w:tcW w:w="2550" w:type="dxa"/>
                </w:tcPr>
                <w:p w14:paraId="4F68E6BD" w14:textId="78E57E0D" w:rsidR="00FF52DF" w:rsidRPr="007B1250" w:rsidRDefault="00FF52DF" w:rsidP="00456ECC">
                  <w:pPr>
                    <w:pStyle w:val="NoSpacing"/>
                  </w:pPr>
                  <w:r w:rsidRPr="007B1250">
                    <w:t>Mazars</w:t>
                  </w:r>
                </w:p>
              </w:tc>
              <w:tc>
                <w:tcPr>
                  <w:tcW w:w="4252" w:type="dxa"/>
                </w:tcPr>
                <w:p w14:paraId="0668C345" w14:textId="1022CDBD" w:rsidR="00FF52DF" w:rsidRPr="007B1250" w:rsidRDefault="00FF52DF" w:rsidP="00456ECC">
                  <w:pPr>
                    <w:pStyle w:val="NoSpacing"/>
                  </w:pPr>
                  <w:r w:rsidRPr="007B1250">
                    <w:t>External audit</w:t>
                  </w:r>
                </w:p>
              </w:tc>
              <w:tc>
                <w:tcPr>
                  <w:tcW w:w="1476" w:type="dxa"/>
                </w:tcPr>
                <w:p w14:paraId="7C17E30A" w14:textId="556829E5" w:rsidR="00FF52DF" w:rsidRPr="007B1250" w:rsidRDefault="00FF52DF" w:rsidP="00456ECC">
                  <w:pPr>
                    <w:pStyle w:val="NoSpacing"/>
                    <w:jc w:val="right"/>
                  </w:pPr>
                  <w:r w:rsidRPr="007B1250">
                    <w:t>2,400.00</w:t>
                  </w:r>
                </w:p>
              </w:tc>
            </w:tr>
            <w:tr w:rsidR="00312350" w14:paraId="0CF8A72B" w14:textId="77777777" w:rsidTr="009E2824">
              <w:tc>
                <w:tcPr>
                  <w:tcW w:w="2550" w:type="dxa"/>
                </w:tcPr>
                <w:p w14:paraId="0CF8A728" w14:textId="77777777" w:rsidR="00312350" w:rsidRDefault="00312350" w:rsidP="00456ECC">
                  <w:pPr>
                    <w:pStyle w:val="NoSpacing"/>
                    <w:rPr>
                      <w:b/>
                    </w:rPr>
                  </w:pPr>
                  <w:r>
                    <w:rPr>
                      <w:b/>
                    </w:rPr>
                    <w:t>Cheques for payment:</w:t>
                  </w:r>
                </w:p>
              </w:tc>
              <w:tc>
                <w:tcPr>
                  <w:tcW w:w="4252" w:type="dxa"/>
                </w:tcPr>
                <w:p w14:paraId="0CF8A729" w14:textId="77777777" w:rsidR="00312350" w:rsidRDefault="00312350" w:rsidP="00456ECC">
                  <w:pPr>
                    <w:pStyle w:val="NoSpacing"/>
                    <w:rPr>
                      <w:b/>
                    </w:rPr>
                  </w:pPr>
                </w:p>
              </w:tc>
              <w:tc>
                <w:tcPr>
                  <w:tcW w:w="1476" w:type="dxa"/>
                </w:tcPr>
                <w:p w14:paraId="0CF8A72A" w14:textId="77777777" w:rsidR="00312350" w:rsidRDefault="00312350" w:rsidP="00456ECC">
                  <w:pPr>
                    <w:pStyle w:val="NoSpacing"/>
                    <w:jc w:val="right"/>
                    <w:rPr>
                      <w:b/>
                    </w:rPr>
                  </w:pPr>
                </w:p>
              </w:tc>
            </w:tr>
            <w:tr w:rsidR="00312350" w14:paraId="0CF8A72F" w14:textId="77777777" w:rsidTr="009E2824">
              <w:tc>
                <w:tcPr>
                  <w:tcW w:w="2550" w:type="dxa"/>
                </w:tcPr>
                <w:p w14:paraId="0CF8A72C" w14:textId="77777777" w:rsidR="00312350" w:rsidRPr="00DB762D" w:rsidRDefault="00DB762D" w:rsidP="00456ECC">
                  <w:pPr>
                    <w:pStyle w:val="NoSpacing"/>
                  </w:pPr>
                  <w:r>
                    <w:t>Wilkerson’s</w:t>
                  </w:r>
                </w:p>
              </w:tc>
              <w:tc>
                <w:tcPr>
                  <w:tcW w:w="4252" w:type="dxa"/>
                </w:tcPr>
                <w:p w14:paraId="0CF8A72D" w14:textId="77777777" w:rsidR="00312350" w:rsidRPr="00DB762D" w:rsidRDefault="00DB762D" w:rsidP="00456ECC">
                  <w:pPr>
                    <w:pStyle w:val="NoSpacing"/>
                  </w:pPr>
                  <w:r>
                    <w:t>Consumables</w:t>
                  </w:r>
                </w:p>
              </w:tc>
              <w:tc>
                <w:tcPr>
                  <w:tcW w:w="1476" w:type="dxa"/>
                </w:tcPr>
                <w:p w14:paraId="0CF8A72E" w14:textId="3EF1BE4C" w:rsidR="00312350" w:rsidRPr="00DB762D" w:rsidRDefault="00160607" w:rsidP="00456ECC">
                  <w:pPr>
                    <w:pStyle w:val="NoSpacing"/>
                    <w:jc w:val="right"/>
                  </w:pPr>
                  <w:r>
                    <w:t>70.20</w:t>
                  </w:r>
                </w:p>
              </w:tc>
            </w:tr>
            <w:tr w:rsidR="00DB762D" w14:paraId="0CF8A733" w14:textId="77777777" w:rsidTr="009E2824">
              <w:tc>
                <w:tcPr>
                  <w:tcW w:w="2550" w:type="dxa"/>
                </w:tcPr>
                <w:p w14:paraId="0CF8A730" w14:textId="77777777" w:rsidR="00DB762D" w:rsidRDefault="00F00041" w:rsidP="00456ECC">
                  <w:pPr>
                    <w:pStyle w:val="NoSpacing"/>
                  </w:pPr>
                  <w:r>
                    <w:t xml:space="preserve">Wendy </w:t>
                  </w:r>
                  <w:r w:rsidR="00CC4A36">
                    <w:t>Butler</w:t>
                  </w:r>
                </w:p>
              </w:tc>
              <w:tc>
                <w:tcPr>
                  <w:tcW w:w="4252" w:type="dxa"/>
                </w:tcPr>
                <w:p w14:paraId="0CF8A731" w14:textId="77777777" w:rsidR="00DB762D" w:rsidRDefault="00F00041" w:rsidP="00456ECC">
                  <w:pPr>
                    <w:pStyle w:val="NoSpacing"/>
                  </w:pPr>
                  <w:r>
                    <w:t>Cleaning</w:t>
                  </w:r>
                </w:p>
              </w:tc>
              <w:tc>
                <w:tcPr>
                  <w:tcW w:w="1476" w:type="dxa"/>
                </w:tcPr>
                <w:p w14:paraId="0CF8A732" w14:textId="51E6251D" w:rsidR="00DB762D" w:rsidRDefault="00160607" w:rsidP="00456ECC">
                  <w:pPr>
                    <w:pStyle w:val="NoSpacing"/>
                    <w:jc w:val="right"/>
                  </w:pPr>
                  <w:r>
                    <w:t>189.00</w:t>
                  </w:r>
                </w:p>
              </w:tc>
            </w:tr>
            <w:tr w:rsidR="00BF678D" w14:paraId="0CF8A737" w14:textId="77777777" w:rsidTr="009E2824">
              <w:tc>
                <w:tcPr>
                  <w:tcW w:w="2550" w:type="dxa"/>
                </w:tcPr>
                <w:p w14:paraId="0CF8A734" w14:textId="48DCDB72" w:rsidR="00BF678D" w:rsidRDefault="00A01C84" w:rsidP="00456ECC">
                  <w:pPr>
                    <w:pStyle w:val="NoSpacing"/>
                  </w:pPr>
                  <w:r>
                    <w:t>ELM Contracts</w:t>
                  </w:r>
                </w:p>
              </w:tc>
              <w:tc>
                <w:tcPr>
                  <w:tcW w:w="4252" w:type="dxa"/>
                </w:tcPr>
                <w:p w14:paraId="0CF8A735" w14:textId="5C65D6F5" w:rsidR="00BF678D" w:rsidRDefault="00A01C84" w:rsidP="00456ECC">
                  <w:pPr>
                    <w:pStyle w:val="NoSpacing"/>
                  </w:pPr>
                  <w:r>
                    <w:t>Refurbishment at Rec Centre</w:t>
                  </w:r>
                </w:p>
              </w:tc>
              <w:tc>
                <w:tcPr>
                  <w:tcW w:w="1476" w:type="dxa"/>
                </w:tcPr>
                <w:p w14:paraId="0CF8A736" w14:textId="05898B2B" w:rsidR="00BF678D" w:rsidRDefault="00A01C84" w:rsidP="00456ECC">
                  <w:pPr>
                    <w:pStyle w:val="NoSpacing"/>
                    <w:jc w:val="right"/>
                  </w:pPr>
                  <w:r>
                    <w:t>60,000.00</w:t>
                  </w:r>
                </w:p>
              </w:tc>
            </w:tr>
            <w:tr w:rsidR="00DB762D" w14:paraId="0CF8A73B" w14:textId="77777777" w:rsidTr="009E2824">
              <w:tc>
                <w:tcPr>
                  <w:tcW w:w="2550" w:type="dxa"/>
                </w:tcPr>
                <w:p w14:paraId="0CF8A738" w14:textId="77777777" w:rsidR="00DB762D" w:rsidRDefault="00DB762D" w:rsidP="00456ECC">
                  <w:pPr>
                    <w:pStyle w:val="NoSpacing"/>
                  </w:pPr>
                  <w:r>
                    <w:t>T T Jones Electrical</w:t>
                  </w:r>
                </w:p>
              </w:tc>
              <w:tc>
                <w:tcPr>
                  <w:tcW w:w="4252" w:type="dxa"/>
                </w:tcPr>
                <w:p w14:paraId="0CF8A739" w14:textId="77777777" w:rsidR="00DB762D" w:rsidRDefault="00DB762D" w:rsidP="00456ECC">
                  <w:pPr>
                    <w:pStyle w:val="NoSpacing"/>
                  </w:pPr>
                  <w:r>
                    <w:t>Repairs o</w:t>
                  </w:r>
                  <w:r w:rsidR="005E583B">
                    <w:t>f street lights</w:t>
                  </w:r>
                </w:p>
              </w:tc>
              <w:tc>
                <w:tcPr>
                  <w:tcW w:w="1476" w:type="dxa"/>
                </w:tcPr>
                <w:p w14:paraId="0CF8A73A" w14:textId="152AAEEB" w:rsidR="00DB762D" w:rsidRDefault="00160607" w:rsidP="00456ECC">
                  <w:pPr>
                    <w:pStyle w:val="NoSpacing"/>
                    <w:jc w:val="right"/>
                  </w:pPr>
                  <w:r>
                    <w:t>599.62</w:t>
                  </w:r>
                </w:p>
              </w:tc>
            </w:tr>
            <w:tr w:rsidR="008B0AF9" w14:paraId="0CF8A73F" w14:textId="77777777" w:rsidTr="009E2824">
              <w:tc>
                <w:tcPr>
                  <w:tcW w:w="2550" w:type="dxa"/>
                </w:tcPr>
                <w:p w14:paraId="0CF8A73C" w14:textId="274B7A2E" w:rsidR="008B0AF9" w:rsidRDefault="00A01C84" w:rsidP="00456ECC">
                  <w:pPr>
                    <w:pStyle w:val="NoSpacing"/>
                  </w:pPr>
                  <w:r>
                    <w:t>East Norfolk Transport Users Ass’n</w:t>
                  </w:r>
                </w:p>
              </w:tc>
              <w:tc>
                <w:tcPr>
                  <w:tcW w:w="4252" w:type="dxa"/>
                </w:tcPr>
                <w:p w14:paraId="0CF8A73D" w14:textId="3CDA1852" w:rsidR="008B0AF9" w:rsidRDefault="00A01C84" w:rsidP="00456ECC">
                  <w:pPr>
                    <w:pStyle w:val="NoSpacing"/>
                  </w:pPr>
                  <w:r>
                    <w:t>Subs</w:t>
                  </w:r>
                </w:p>
              </w:tc>
              <w:tc>
                <w:tcPr>
                  <w:tcW w:w="1476" w:type="dxa"/>
                </w:tcPr>
                <w:p w14:paraId="0CF8A73E" w14:textId="25E50123" w:rsidR="008B0AF9" w:rsidRDefault="00A01C84" w:rsidP="00456ECC">
                  <w:pPr>
                    <w:pStyle w:val="NoSpacing"/>
                    <w:jc w:val="right"/>
                  </w:pPr>
                  <w:r>
                    <w:t>10.00</w:t>
                  </w:r>
                </w:p>
              </w:tc>
            </w:tr>
            <w:tr w:rsidR="00DB762D" w14:paraId="0CF8A747" w14:textId="77777777" w:rsidTr="009E2824">
              <w:tc>
                <w:tcPr>
                  <w:tcW w:w="2550" w:type="dxa"/>
                </w:tcPr>
                <w:p w14:paraId="0CF8A744" w14:textId="77777777" w:rsidR="00DB762D" w:rsidRDefault="00DB762D" w:rsidP="00456ECC">
                  <w:pPr>
                    <w:pStyle w:val="NoSpacing"/>
                  </w:pPr>
                  <w:r>
                    <w:t>Methodist Church</w:t>
                  </w:r>
                </w:p>
              </w:tc>
              <w:tc>
                <w:tcPr>
                  <w:tcW w:w="4252" w:type="dxa"/>
                </w:tcPr>
                <w:p w14:paraId="0CF8A745" w14:textId="77777777" w:rsidR="00DB762D" w:rsidRDefault="00DB762D" w:rsidP="00456ECC">
                  <w:pPr>
                    <w:pStyle w:val="NoSpacing"/>
                  </w:pPr>
                  <w:r>
                    <w:t>Meeting room hire</w:t>
                  </w:r>
                </w:p>
              </w:tc>
              <w:tc>
                <w:tcPr>
                  <w:tcW w:w="1476" w:type="dxa"/>
                </w:tcPr>
                <w:p w14:paraId="0CF8A746" w14:textId="4EF98CED" w:rsidR="00DB762D" w:rsidRDefault="00160607" w:rsidP="00456ECC">
                  <w:pPr>
                    <w:pStyle w:val="NoSpacing"/>
                    <w:jc w:val="right"/>
                  </w:pPr>
                  <w:r>
                    <w:t>51.00</w:t>
                  </w:r>
                </w:p>
              </w:tc>
            </w:tr>
            <w:tr w:rsidR="00DB762D" w14:paraId="0CF8A74B" w14:textId="77777777" w:rsidTr="009E2824">
              <w:tc>
                <w:tcPr>
                  <w:tcW w:w="2550" w:type="dxa"/>
                </w:tcPr>
                <w:p w14:paraId="0CF8A748" w14:textId="600A2B55" w:rsidR="00DB762D" w:rsidRPr="00DB762D" w:rsidRDefault="007C4B30" w:rsidP="00456ECC">
                  <w:pPr>
                    <w:pStyle w:val="NoSpacing"/>
                  </w:pPr>
                  <w:r>
                    <w:t>Bal c/f 26th September</w:t>
                  </w:r>
                  <w:r w:rsidR="00E21F6D">
                    <w:t xml:space="preserve"> 2016</w:t>
                  </w:r>
                </w:p>
              </w:tc>
              <w:tc>
                <w:tcPr>
                  <w:tcW w:w="4252" w:type="dxa"/>
                </w:tcPr>
                <w:p w14:paraId="0CF8A749" w14:textId="77777777" w:rsidR="00DB762D" w:rsidRPr="00DB762D" w:rsidRDefault="00DB762D" w:rsidP="00456ECC">
                  <w:pPr>
                    <w:pStyle w:val="NoSpacing"/>
                  </w:pPr>
                </w:p>
              </w:tc>
              <w:tc>
                <w:tcPr>
                  <w:tcW w:w="1476" w:type="dxa"/>
                  <w:tcBorders>
                    <w:top w:val="single" w:sz="4" w:space="0" w:color="auto"/>
                  </w:tcBorders>
                </w:tcPr>
                <w:p w14:paraId="0CF8A74A" w14:textId="675282AB" w:rsidR="00DB762D" w:rsidRPr="00DB762D" w:rsidRDefault="00440AA0" w:rsidP="00456ECC">
                  <w:pPr>
                    <w:pStyle w:val="NoSpacing"/>
                    <w:jc w:val="right"/>
                  </w:pPr>
                  <w:r>
                    <w:t>2</w:t>
                  </w:r>
                  <w:r w:rsidR="007B1250">
                    <w:t>04,0</w:t>
                  </w:r>
                  <w:r>
                    <w:t>72.47</w:t>
                  </w:r>
                </w:p>
              </w:tc>
            </w:tr>
            <w:tr w:rsidR="00DB762D" w14:paraId="0CF8A74F" w14:textId="77777777" w:rsidTr="009E2824">
              <w:tc>
                <w:tcPr>
                  <w:tcW w:w="2550" w:type="dxa"/>
                </w:tcPr>
                <w:p w14:paraId="0CF8A74C" w14:textId="77777777" w:rsidR="00DB762D" w:rsidRPr="00DB762D" w:rsidRDefault="00E21F6D" w:rsidP="00456ECC">
                  <w:pPr>
                    <w:pStyle w:val="NoSpacing"/>
                  </w:pPr>
                  <w:r>
                    <w:t>Government Stocks</w:t>
                  </w:r>
                </w:p>
              </w:tc>
              <w:tc>
                <w:tcPr>
                  <w:tcW w:w="4252" w:type="dxa"/>
                </w:tcPr>
                <w:p w14:paraId="0CF8A74D" w14:textId="77777777" w:rsidR="00DB762D" w:rsidRPr="00DB762D" w:rsidRDefault="00DB762D" w:rsidP="00456ECC">
                  <w:pPr>
                    <w:pStyle w:val="NoSpacing"/>
                  </w:pPr>
                </w:p>
              </w:tc>
              <w:tc>
                <w:tcPr>
                  <w:tcW w:w="1476" w:type="dxa"/>
                </w:tcPr>
                <w:p w14:paraId="0CF8A74E" w14:textId="55FDAED5" w:rsidR="00DB762D" w:rsidRPr="00DB762D" w:rsidRDefault="00440AA0" w:rsidP="00456ECC">
                  <w:pPr>
                    <w:pStyle w:val="NoSpacing"/>
                    <w:jc w:val="right"/>
                  </w:pPr>
                  <w:r>
                    <w:t>128,264.00</w:t>
                  </w:r>
                </w:p>
              </w:tc>
            </w:tr>
            <w:tr w:rsidR="00DB762D" w14:paraId="0CF8A753" w14:textId="77777777" w:rsidTr="009E2824">
              <w:tc>
                <w:tcPr>
                  <w:tcW w:w="2550" w:type="dxa"/>
                </w:tcPr>
                <w:p w14:paraId="0CF8A750" w14:textId="77777777" w:rsidR="00DB762D" w:rsidRPr="00DB762D" w:rsidRDefault="00E21F6D" w:rsidP="00456ECC">
                  <w:pPr>
                    <w:pStyle w:val="NoSpacing"/>
                  </w:pPr>
                  <w:r>
                    <w:t>Cambridge B/Soc</w:t>
                  </w:r>
                </w:p>
              </w:tc>
              <w:tc>
                <w:tcPr>
                  <w:tcW w:w="4252" w:type="dxa"/>
                </w:tcPr>
                <w:p w14:paraId="0CF8A751" w14:textId="3F7DA72B" w:rsidR="00DB762D" w:rsidRPr="000B4814" w:rsidRDefault="00E21F6D" w:rsidP="00456ECC">
                  <w:pPr>
                    <w:pStyle w:val="NoSpacing"/>
                    <w:rPr>
                      <w:b/>
                    </w:rPr>
                  </w:pPr>
                  <w:r w:rsidRPr="000B4814">
                    <w:rPr>
                      <w:b/>
                    </w:rPr>
                    <w:t xml:space="preserve">Instant access </w:t>
                  </w:r>
                  <w:r w:rsidR="000B4814" w:rsidRPr="000B4814">
                    <w:rPr>
                      <w:b/>
                    </w:rPr>
                    <w:t xml:space="preserve">decreased from </w:t>
                  </w:r>
                  <w:r w:rsidRPr="000B4814">
                    <w:rPr>
                      <w:b/>
                    </w:rPr>
                    <w:t>0.5%</w:t>
                  </w:r>
                  <w:r w:rsidR="000B4814" w:rsidRPr="000B4814">
                    <w:rPr>
                      <w:b/>
                    </w:rPr>
                    <w:t xml:space="preserve"> to 0.15%</w:t>
                  </w:r>
                </w:p>
              </w:tc>
              <w:tc>
                <w:tcPr>
                  <w:tcW w:w="1476" w:type="dxa"/>
                </w:tcPr>
                <w:p w14:paraId="0CF8A752" w14:textId="7A3247CA" w:rsidR="00DB762D" w:rsidRPr="00DB762D" w:rsidRDefault="00440AA0" w:rsidP="00456ECC">
                  <w:pPr>
                    <w:pStyle w:val="NoSpacing"/>
                    <w:jc w:val="right"/>
                  </w:pPr>
                  <w:r>
                    <w:t>75,000.00</w:t>
                  </w:r>
                </w:p>
              </w:tc>
            </w:tr>
            <w:tr w:rsidR="00DB762D" w14:paraId="0CF8A757" w14:textId="77777777" w:rsidTr="009E2824">
              <w:tc>
                <w:tcPr>
                  <w:tcW w:w="2550" w:type="dxa"/>
                </w:tcPr>
                <w:p w14:paraId="0CF8A754" w14:textId="77777777" w:rsidR="00DB762D" w:rsidRPr="00DB762D" w:rsidRDefault="00E21F6D" w:rsidP="00456ECC">
                  <w:pPr>
                    <w:pStyle w:val="NoSpacing"/>
                  </w:pPr>
                  <w:r>
                    <w:t>Lloyds Bank</w:t>
                  </w:r>
                </w:p>
              </w:tc>
              <w:tc>
                <w:tcPr>
                  <w:tcW w:w="4252" w:type="dxa"/>
                </w:tcPr>
                <w:p w14:paraId="0CF8A755" w14:textId="77777777" w:rsidR="00DB762D" w:rsidRPr="00DB762D" w:rsidRDefault="00E21F6D" w:rsidP="00456ECC">
                  <w:pPr>
                    <w:pStyle w:val="NoSpacing"/>
                  </w:pPr>
                  <w:r>
                    <w:t>12m to Feb 2017 1.05%</w:t>
                  </w:r>
                </w:p>
              </w:tc>
              <w:tc>
                <w:tcPr>
                  <w:tcW w:w="1476" w:type="dxa"/>
                </w:tcPr>
                <w:p w14:paraId="0CF8A756" w14:textId="1EED5DFB" w:rsidR="00DB762D" w:rsidRPr="00DB762D" w:rsidRDefault="00440AA0" w:rsidP="00E21F6D">
                  <w:pPr>
                    <w:pStyle w:val="NoSpacing"/>
                    <w:jc w:val="right"/>
                  </w:pPr>
                  <w:r>
                    <w:t>175,000.00</w:t>
                  </w:r>
                </w:p>
              </w:tc>
            </w:tr>
            <w:tr w:rsidR="00DB762D" w14:paraId="0CF8A75B" w14:textId="77777777" w:rsidTr="009E2824">
              <w:tc>
                <w:tcPr>
                  <w:tcW w:w="2550" w:type="dxa"/>
                </w:tcPr>
                <w:p w14:paraId="0CF8A758" w14:textId="77777777" w:rsidR="00DB762D" w:rsidRPr="00DB762D" w:rsidRDefault="00E21F6D" w:rsidP="00456ECC">
                  <w:pPr>
                    <w:pStyle w:val="NoSpacing"/>
                  </w:pPr>
                  <w:r>
                    <w:t>Nationwide B/Soc</w:t>
                  </w:r>
                </w:p>
              </w:tc>
              <w:tc>
                <w:tcPr>
                  <w:tcW w:w="4252" w:type="dxa"/>
                </w:tcPr>
                <w:p w14:paraId="0CF8A759" w14:textId="77777777" w:rsidR="00DB762D" w:rsidRPr="00DB762D" w:rsidRDefault="00E21F6D" w:rsidP="00456ECC">
                  <w:pPr>
                    <w:pStyle w:val="NoSpacing"/>
                  </w:pPr>
                  <w:r>
                    <w:t>12m to Feb 2017 1.2%</w:t>
                  </w:r>
                </w:p>
              </w:tc>
              <w:tc>
                <w:tcPr>
                  <w:tcW w:w="1476" w:type="dxa"/>
                  <w:tcBorders>
                    <w:bottom w:val="single" w:sz="4" w:space="0" w:color="auto"/>
                  </w:tcBorders>
                </w:tcPr>
                <w:p w14:paraId="0CF8A75A" w14:textId="17BFC9B2" w:rsidR="00DB762D" w:rsidRPr="00DB762D" w:rsidRDefault="00440AA0" w:rsidP="00E21F6D">
                  <w:pPr>
                    <w:pStyle w:val="NoSpacing"/>
                    <w:jc w:val="right"/>
                  </w:pPr>
                  <w:r>
                    <w:t>75,000.00</w:t>
                  </w:r>
                </w:p>
              </w:tc>
            </w:tr>
            <w:tr w:rsidR="00DB762D" w14:paraId="0CF8A75F" w14:textId="77777777" w:rsidTr="009E2824">
              <w:tc>
                <w:tcPr>
                  <w:tcW w:w="2550" w:type="dxa"/>
                </w:tcPr>
                <w:p w14:paraId="0CF8A75C" w14:textId="77777777" w:rsidR="00DB762D" w:rsidRPr="00DB762D" w:rsidRDefault="00E21F6D" w:rsidP="00456ECC">
                  <w:pPr>
                    <w:pStyle w:val="NoSpacing"/>
                  </w:pPr>
                  <w:r>
                    <w:t>Total monies</w:t>
                  </w:r>
                </w:p>
              </w:tc>
              <w:tc>
                <w:tcPr>
                  <w:tcW w:w="4252" w:type="dxa"/>
                </w:tcPr>
                <w:p w14:paraId="0CF8A75D" w14:textId="77777777" w:rsidR="00DB762D" w:rsidRPr="00DB762D" w:rsidRDefault="00DB762D" w:rsidP="00456ECC">
                  <w:pPr>
                    <w:pStyle w:val="NoSpacing"/>
                  </w:pPr>
                </w:p>
              </w:tc>
              <w:tc>
                <w:tcPr>
                  <w:tcW w:w="1476" w:type="dxa"/>
                  <w:tcBorders>
                    <w:top w:val="single" w:sz="4" w:space="0" w:color="auto"/>
                    <w:bottom w:val="single" w:sz="4" w:space="0" w:color="auto"/>
                  </w:tcBorders>
                </w:tcPr>
                <w:p w14:paraId="0CF8A75E" w14:textId="72B4B6D0" w:rsidR="00DB762D" w:rsidRPr="00DB762D" w:rsidRDefault="00440AA0" w:rsidP="00E21F6D">
                  <w:pPr>
                    <w:pStyle w:val="NoSpacing"/>
                    <w:jc w:val="right"/>
                  </w:pPr>
                  <w:r>
                    <w:t>6</w:t>
                  </w:r>
                  <w:r w:rsidR="007B1250">
                    <w:t>57,3</w:t>
                  </w:r>
                  <w:r>
                    <w:t>36.47</w:t>
                  </w:r>
                </w:p>
              </w:tc>
            </w:tr>
          </w:tbl>
          <w:p w14:paraId="0CF8A760" w14:textId="77777777" w:rsidR="00312350" w:rsidRPr="00312350" w:rsidRDefault="00312350" w:rsidP="00456ECC">
            <w:pPr>
              <w:rPr>
                <w:b/>
              </w:rPr>
            </w:pPr>
          </w:p>
        </w:tc>
      </w:tr>
      <w:tr w:rsidR="00196875" w14:paraId="0CF8A765" w14:textId="77777777" w:rsidTr="00E21F6D">
        <w:trPr>
          <w:gridAfter w:val="1"/>
          <w:wAfter w:w="120" w:type="dxa"/>
        </w:trPr>
        <w:tc>
          <w:tcPr>
            <w:tcW w:w="516" w:type="dxa"/>
          </w:tcPr>
          <w:p w14:paraId="0CF8A762" w14:textId="77777777" w:rsidR="00196875" w:rsidRPr="00312350" w:rsidRDefault="00E21F6D" w:rsidP="00456ECC">
            <w:pPr>
              <w:rPr>
                <w:b/>
              </w:rPr>
            </w:pPr>
            <w:r>
              <w:lastRenderedPageBreak/>
              <w:br w:type="page"/>
            </w:r>
          </w:p>
        </w:tc>
        <w:tc>
          <w:tcPr>
            <w:tcW w:w="8595" w:type="dxa"/>
            <w:gridSpan w:val="2"/>
          </w:tcPr>
          <w:p w14:paraId="0CF8A763" w14:textId="77777777" w:rsidR="00196875" w:rsidRDefault="00196875" w:rsidP="00456ECC">
            <w:r w:rsidRPr="00196875">
              <w:t>£93,791.32 is held by Mills &amp; Reeve to be used to pay for the crossing on A1064.</w:t>
            </w:r>
          </w:p>
          <w:p w14:paraId="784D7DB5" w14:textId="41383F97" w:rsidR="001B3662" w:rsidRDefault="005E583B" w:rsidP="00456ECC">
            <w:r>
              <w:t xml:space="preserve">The report of </w:t>
            </w:r>
            <w:r w:rsidR="007C4B30">
              <w:t>Actual v budget for the 6</w:t>
            </w:r>
            <w:r w:rsidR="009A037F">
              <w:t xml:space="preserve"> </w:t>
            </w:r>
            <w:r w:rsidR="009E30CF">
              <w:t xml:space="preserve">months </w:t>
            </w:r>
            <w:r w:rsidR="007C4B30">
              <w:t>to 26</w:t>
            </w:r>
            <w:r w:rsidR="009A037F" w:rsidRPr="009A037F">
              <w:rPr>
                <w:vertAlign w:val="superscript"/>
              </w:rPr>
              <w:t>th</w:t>
            </w:r>
            <w:r w:rsidR="007C4B30">
              <w:t xml:space="preserve"> September </w:t>
            </w:r>
            <w:r w:rsidR="009A037F">
              <w:t>2016</w:t>
            </w:r>
            <w:r w:rsidR="00A843E3">
              <w:t>, with an analysis of variances</w:t>
            </w:r>
            <w:r w:rsidR="00E64CFF">
              <w:t>,</w:t>
            </w:r>
            <w:r w:rsidR="009A037F">
              <w:t xml:space="preserve"> </w:t>
            </w:r>
            <w:r>
              <w:t xml:space="preserve">was </w:t>
            </w:r>
            <w:r w:rsidR="009E30CF">
              <w:t>presented</w:t>
            </w:r>
            <w:r w:rsidR="00805A44">
              <w:t xml:space="preserve"> and noted.</w:t>
            </w:r>
          </w:p>
          <w:p w14:paraId="7C5B05F4" w14:textId="77777777" w:rsidR="00D32C48" w:rsidRDefault="00D32C48" w:rsidP="00456ECC">
            <w:r>
              <w:t>The insurance schedule for 16/17 was copied to councillors for information.</w:t>
            </w:r>
          </w:p>
          <w:p w14:paraId="0CF8A764" w14:textId="66DCC2E7" w:rsidR="00D32C48" w:rsidRPr="00196875" w:rsidRDefault="00D32C48" w:rsidP="00456ECC">
            <w:r>
              <w:t>The audit for the year ended 31</w:t>
            </w:r>
            <w:r w:rsidRPr="00D32C48">
              <w:rPr>
                <w:vertAlign w:val="superscript"/>
              </w:rPr>
              <w:t>st</w:t>
            </w:r>
            <w:r>
              <w:t xml:space="preserve"> March 2016 has been completed by Mazars and the Annual Return has been published on the Parish Council’s website.</w:t>
            </w:r>
          </w:p>
        </w:tc>
      </w:tr>
      <w:tr w:rsidR="00A843E3" w14:paraId="4BD33690" w14:textId="77777777" w:rsidTr="00E21F6D">
        <w:trPr>
          <w:gridAfter w:val="1"/>
          <w:wAfter w:w="120" w:type="dxa"/>
        </w:trPr>
        <w:tc>
          <w:tcPr>
            <w:tcW w:w="516" w:type="dxa"/>
          </w:tcPr>
          <w:p w14:paraId="40BA87D1" w14:textId="2982C7A5" w:rsidR="00A843E3" w:rsidRPr="00A843E3" w:rsidRDefault="00A843E3" w:rsidP="00456ECC">
            <w:pPr>
              <w:rPr>
                <w:b/>
              </w:rPr>
            </w:pPr>
            <w:r w:rsidRPr="00A843E3">
              <w:rPr>
                <w:b/>
              </w:rPr>
              <w:t>15</w:t>
            </w:r>
          </w:p>
        </w:tc>
        <w:tc>
          <w:tcPr>
            <w:tcW w:w="8595" w:type="dxa"/>
            <w:gridSpan w:val="2"/>
          </w:tcPr>
          <w:p w14:paraId="4EF944DA" w14:textId="4B701633" w:rsidR="00A843E3" w:rsidRPr="00A843E3" w:rsidRDefault="00A843E3" w:rsidP="00456ECC">
            <w:pPr>
              <w:rPr>
                <w:b/>
              </w:rPr>
            </w:pPr>
            <w:r w:rsidRPr="00A843E3">
              <w:rPr>
                <w:b/>
              </w:rPr>
              <w:t>TERM FOR CHAIRMAN</w:t>
            </w:r>
            <w:r>
              <w:rPr>
                <w:b/>
              </w:rPr>
              <w:br/>
            </w:r>
            <w:r>
              <w:t xml:space="preserve">The current standing orders say that any Chairman should not serve in that capacity for more than 5 consecutive years. This was discussed and accepted. </w:t>
            </w:r>
          </w:p>
        </w:tc>
      </w:tr>
      <w:tr w:rsidR="00312350" w14:paraId="0CF8A76C" w14:textId="77777777" w:rsidTr="00E21F6D">
        <w:trPr>
          <w:gridAfter w:val="1"/>
          <w:wAfter w:w="120" w:type="dxa"/>
          <w:trHeight w:val="218"/>
        </w:trPr>
        <w:tc>
          <w:tcPr>
            <w:tcW w:w="516" w:type="dxa"/>
          </w:tcPr>
          <w:p w14:paraId="0CF8A769" w14:textId="557DD8F8" w:rsidR="00312350" w:rsidRPr="00312350" w:rsidRDefault="00A843E3" w:rsidP="00456ECC">
            <w:pPr>
              <w:rPr>
                <w:b/>
              </w:rPr>
            </w:pPr>
            <w:r>
              <w:rPr>
                <w:b/>
              </w:rPr>
              <w:t>16</w:t>
            </w:r>
          </w:p>
        </w:tc>
        <w:tc>
          <w:tcPr>
            <w:tcW w:w="8595" w:type="dxa"/>
            <w:gridSpan w:val="2"/>
          </w:tcPr>
          <w:p w14:paraId="2AF17662" w14:textId="0745D682" w:rsidR="00A843E3" w:rsidRDefault="00312350" w:rsidP="00A843E3">
            <w:r w:rsidRPr="00312350">
              <w:rPr>
                <w:b/>
              </w:rPr>
              <w:t>MATTERS FOR NEXT MEETING</w:t>
            </w:r>
            <w:r w:rsidR="00841DC6">
              <w:rPr>
                <w:b/>
              </w:rPr>
              <w:br/>
            </w:r>
            <w:r w:rsidR="000C7CB4">
              <w:t xml:space="preserve"> - </w:t>
            </w:r>
            <w:r w:rsidR="00A843E3">
              <w:t xml:space="preserve">     Grant for First Responders</w:t>
            </w:r>
          </w:p>
          <w:p w14:paraId="0CF8A76B" w14:textId="651491B3" w:rsidR="000C7CB4" w:rsidRPr="00714F29" w:rsidRDefault="00A843E3" w:rsidP="00A843E3">
            <w:pPr>
              <w:pStyle w:val="ListParagraph"/>
              <w:numPr>
                <w:ilvl w:val="0"/>
                <w:numId w:val="2"/>
              </w:numPr>
            </w:pPr>
            <w:r>
              <w:t>The clerk was asked to arrange a separate meeting for Acle Borderland Trust.</w:t>
            </w:r>
          </w:p>
        </w:tc>
      </w:tr>
      <w:tr w:rsidR="00312350" w14:paraId="0CF8A76F" w14:textId="77777777" w:rsidTr="00E21F6D">
        <w:trPr>
          <w:gridAfter w:val="1"/>
          <w:wAfter w:w="120" w:type="dxa"/>
        </w:trPr>
        <w:tc>
          <w:tcPr>
            <w:tcW w:w="516" w:type="dxa"/>
          </w:tcPr>
          <w:p w14:paraId="0CF8A76D" w14:textId="5C9B8D43" w:rsidR="00312350" w:rsidRPr="00312350" w:rsidRDefault="00A843E3" w:rsidP="00456ECC">
            <w:pPr>
              <w:rPr>
                <w:b/>
              </w:rPr>
            </w:pPr>
            <w:r>
              <w:rPr>
                <w:b/>
              </w:rPr>
              <w:t>17</w:t>
            </w:r>
          </w:p>
        </w:tc>
        <w:tc>
          <w:tcPr>
            <w:tcW w:w="8595" w:type="dxa"/>
            <w:gridSpan w:val="2"/>
          </w:tcPr>
          <w:p w14:paraId="0CF8A76E" w14:textId="139B62E0" w:rsidR="00312350" w:rsidRPr="00312350" w:rsidRDefault="00312350" w:rsidP="00456ECC">
            <w:pPr>
              <w:rPr>
                <w:b/>
              </w:rPr>
            </w:pPr>
            <w:r w:rsidRPr="00312350">
              <w:rPr>
                <w:b/>
              </w:rPr>
              <w:t xml:space="preserve">DATE OF NEXT MEETING </w:t>
            </w:r>
            <w:r w:rsidR="00841786">
              <w:rPr>
                <w:b/>
              </w:rPr>
              <w:t xml:space="preserve">– </w:t>
            </w:r>
            <w:r w:rsidR="006A299E">
              <w:rPr>
                <w:b/>
              </w:rPr>
              <w:t>31st October</w:t>
            </w:r>
            <w:r>
              <w:rPr>
                <w:b/>
              </w:rPr>
              <w:t xml:space="preserve"> 2016</w:t>
            </w:r>
          </w:p>
        </w:tc>
      </w:tr>
    </w:tbl>
    <w:p w14:paraId="0CF8A770" w14:textId="77777777" w:rsidR="00714F29" w:rsidRDefault="00714F29" w:rsidP="00841DC6">
      <w:pPr>
        <w:ind w:hanging="426"/>
      </w:pPr>
    </w:p>
    <w:p w14:paraId="0CF8A771" w14:textId="523F1DC9" w:rsidR="00841DC6" w:rsidRDefault="00CE5DA9" w:rsidP="00841DC6">
      <w:pPr>
        <w:ind w:hanging="426"/>
      </w:pPr>
      <w:r>
        <w:t xml:space="preserve">There being no further business, </w:t>
      </w:r>
      <w:r w:rsidR="00BF678D">
        <w:t>t</w:t>
      </w:r>
      <w:r w:rsidR="006A299E">
        <w:t>h</w:t>
      </w:r>
      <w:r w:rsidR="00A843E3">
        <w:t xml:space="preserve">e meeting was closed at 10.30 </w:t>
      </w:r>
      <w:r>
        <w:t>pm</w:t>
      </w:r>
    </w:p>
    <w:p w14:paraId="0CF8A773" w14:textId="77777777" w:rsidR="00714F29" w:rsidRDefault="00714F29" w:rsidP="00841DC6">
      <w:pPr>
        <w:ind w:hanging="426"/>
      </w:pPr>
    </w:p>
    <w:p w14:paraId="0CF8A774" w14:textId="77777777" w:rsidR="00714F29" w:rsidRDefault="00714F29" w:rsidP="00841DC6">
      <w:pPr>
        <w:ind w:hanging="426"/>
      </w:pPr>
    </w:p>
    <w:p w14:paraId="0CF8A775" w14:textId="0C551839" w:rsidR="00CE5DA9" w:rsidRDefault="00841DC6" w:rsidP="00841DC6">
      <w:pPr>
        <w:ind w:hanging="426"/>
      </w:pPr>
      <w:r>
        <w:t>S</w:t>
      </w:r>
      <w:r w:rsidR="00BF678D">
        <w:t>ig</w:t>
      </w:r>
      <w:r w:rsidR="00A843E3">
        <w:t>ned:………………………………….</w:t>
      </w:r>
      <w:r w:rsidR="00A843E3">
        <w:tab/>
      </w:r>
      <w:r w:rsidR="00A843E3">
        <w:tab/>
        <w:t>Dated: 31st</w:t>
      </w:r>
      <w:r w:rsidR="00841786">
        <w:t xml:space="preserve"> </w:t>
      </w:r>
      <w:r w:rsidR="00A843E3">
        <w:t>Octo</w:t>
      </w:r>
      <w:r w:rsidR="00BF678D">
        <w:t>ber</w:t>
      </w:r>
      <w:r w:rsidR="00634174">
        <w:t xml:space="preserve"> </w:t>
      </w:r>
      <w:r w:rsidR="00CE5DA9">
        <w:t>2016</w:t>
      </w:r>
      <w:r w:rsidR="00CE5DA9">
        <w:br/>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2FBB" w14:textId="77777777" w:rsidR="00642CAD" w:rsidRDefault="00642CAD" w:rsidP="003A6EBD">
      <w:pPr>
        <w:spacing w:after="0" w:line="240" w:lineRule="auto"/>
      </w:pPr>
      <w:r>
        <w:separator/>
      </w:r>
    </w:p>
  </w:endnote>
  <w:endnote w:type="continuationSeparator" w:id="0">
    <w:p w14:paraId="125F3415" w14:textId="77777777" w:rsidR="00642CAD" w:rsidRDefault="00642CAD"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468273"/>
      <w:docPartObj>
        <w:docPartGallery w:val="Page Numbers (Bottom of Page)"/>
        <w:docPartUnique/>
      </w:docPartObj>
    </w:sdtPr>
    <w:sdtEndPr>
      <w:rPr>
        <w:noProof/>
      </w:rPr>
    </w:sdtEndPr>
    <w:sdtContent>
      <w:p w14:paraId="2E18EC95" w14:textId="09BF5C69" w:rsidR="009F735E" w:rsidRDefault="009F735E">
        <w:pPr>
          <w:pStyle w:val="Footer"/>
          <w:jc w:val="right"/>
        </w:pPr>
        <w:r>
          <w:t xml:space="preserve">26.09.2016    </w:t>
        </w:r>
        <w:r>
          <w:fldChar w:fldCharType="begin"/>
        </w:r>
        <w:r>
          <w:instrText xml:space="preserve"> PAGE   \* MERGEFORMAT </w:instrText>
        </w:r>
        <w:r>
          <w:fldChar w:fldCharType="separate"/>
        </w:r>
        <w:r w:rsidR="000204FD">
          <w:rPr>
            <w:noProof/>
          </w:rPr>
          <w:t>7</w:t>
        </w:r>
        <w:r>
          <w:rPr>
            <w:noProof/>
          </w:rPr>
          <w:fldChar w:fldCharType="end"/>
        </w:r>
      </w:p>
    </w:sdtContent>
  </w:sdt>
  <w:p w14:paraId="0CF8A77B" w14:textId="77777777" w:rsidR="009F735E" w:rsidRDefault="009F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DD96" w14:textId="77777777" w:rsidR="00642CAD" w:rsidRDefault="00642CAD" w:rsidP="003A6EBD">
      <w:pPr>
        <w:spacing w:after="0" w:line="240" w:lineRule="auto"/>
      </w:pPr>
      <w:r>
        <w:separator/>
      </w:r>
    </w:p>
  </w:footnote>
  <w:footnote w:type="continuationSeparator" w:id="0">
    <w:p w14:paraId="7EFD18FC" w14:textId="77777777" w:rsidR="00642CAD" w:rsidRDefault="00642CAD" w:rsidP="003A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204FD"/>
    <w:rsid w:val="00027FCB"/>
    <w:rsid w:val="00047ECD"/>
    <w:rsid w:val="0006378A"/>
    <w:rsid w:val="00071810"/>
    <w:rsid w:val="00077041"/>
    <w:rsid w:val="000771D3"/>
    <w:rsid w:val="0008413D"/>
    <w:rsid w:val="000A0CDC"/>
    <w:rsid w:val="000A51EF"/>
    <w:rsid w:val="000B4814"/>
    <w:rsid w:val="000C7CB4"/>
    <w:rsid w:val="000D4498"/>
    <w:rsid w:val="000E1653"/>
    <w:rsid w:val="000F5FF8"/>
    <w:rsid w:val="00123325"/>
    <w:rsid w:val="00144BD2"/>
    <w:rsid w:val="001463D7"/>
    <w:rsid w:val="00147971"/>
    <w:rsid w:val="00152984"/>
    <w:rsid w:val="00160607"/>
    <w:rsid w:val="001617BD"/>
    <w:rsid w:val="00187C8D"/>
    <w:rsid w:val="0019492A"/>
    <w:rsid w:val="001949CD"/>
    <w:rsid w:val="00195657"/>
    <w:rsid w:val="00196875"/>
    <w:rsid w:val="001B3662"/>
    <w:rsid w:val="001C311D"/>
    <w:rsid w:val="001D56D7"/>
    <w:rsid w:val="001E56E4"/>
    <w:rsid w:val="001E72EC"/>
    <w:rsid w:val="001E738A"/>
    <w:rsid w:val="001F175D"/>
    <w:rsid w:val="00203FF4"/>
    <w:rsid w:val="00212427"/>
    <w:rsid w:val="002163AD"/>
    <w:rsid w:val="002440E2"/>
    <w:rsid w:val="00267D86"/>
    <w:rsid w:val="002A74E8"/>
    <w:rsid w:val="002A7B4F"/>
    <w:rsid w:val="002D0A50"/>
    <w:rsid w:val="002D6C99"/>
    <w:rsid w:val="003104F5"/>
    <w:rsid w:val="00312350"/>
    <w:rsid w:val="0033177B"/>
    <w:rsid w:val="00333434"/>
    <w:rsid w:val="003334D8"/>
    <w:rsid w:val="0034361C"/>
    <w:rsid w:val="00344266"/>
    <w:rsid w:val="003454F6"/>
    <w:rsid w:val="00355E5C"/>
    <w:rsid w:val="00394338"/>
    <w:rsid w:val="00394B45"/>
    <w:rsid w:val="003A6EBD"/>
    <w:rsid w:val="004349EF"/>
    <w:rsid w:val="00440AA0"/>
    <w:rsid w:val="004509DA"/>
    <w:rsid w:val="00456ECC"/>
    <w:rsid w:val="00471E8C"/>
    <w:rsid w:val="00484443"/>
    <w:rsid w:val="004923F5"/>
    <w:rsid w:val="004A5999"/>
    <w:rsid w:val="004B7715"/>
    <w:rsid w:val="004D00E6"/>
    <w:rsid w:val="004E1CAC"/>
    <w:rsid w:val="004E3600"/>
    <w:rsid w:val="004E48F2"/>
    <w:rsid w:val="004F4C34"/>
    <w:rsid w:val="005072BC"/>
    <w:rsid w:val="0052106D"/>
    <w:rsid w:val="00553E39"/>
    <w:rsid w:val="0055670D"/>
    <w:rsid w:val="0058030B"/>
    <w:rsid w:val="00593159"/>
    <w:rsid w:val="005E583B"/>
    <w:rsid w:val="00630BC5"/>
    <w:rsid w:val="00634174"/>
    <w:rsid w:val="00642CAD"/>
    <w:rsid w:val="00660950"/>
    <w:rsid w:val="00666B08"/>
    <w:rsid w:val="00680ABD"/>
    <w:rsid w:val="0068457B"/>
    <w:rsid w:val="006A299E"/>
    <w:rsid w:val="006B6DC0"/>
    <w:rsid w:val="006D3F51"/>
    <w:rsid w:val="00714F29"/>
    <w:rsid w:val="0073755A"/>
    <w:rsid w:val="007A6F54"/>
    <w:rsid w:val="007A76D3"/>
    <w:rsid w:val="007B1250"/>
    <w:rsid w:val="007C4B30"/>
    <w:rsid w:val="007D6603"/>
    <w:rsid w:val="007E2DF0"/>
    <w:rsid w:val="007E3448"/>
    <w:rsid w:val="007F0350"/>
    <w:rsid w:val="00805A44"/>
    <w:rsid w:val="00812859"/>
    <w:rsid w:val="00830824"/>
    <w:rsid w:val="00841786"/>
    <w:rsid w:val="00841DC6"/>
    <w:rsid w:val="00851D2C"/>
    <w:rsid w:val="00856ACD"/>
    <w:rsid w:val="0088362B"/>
    <w:rsid w:val="008A313B"/>
    <w:rsid w:val="008B0AF9"/>
    <w:rsid w:val="008D3DBC"/>
    <w:rsid w:val="008D5CF8"/>
    <w:rsid w:val="008D639B"/>
    <w:rsid w:val="009020BB"/>
    <w:rsid w:val="009476D1"/>
    <w:rsid w:val="00960E5F"/>
    <w:rsid w:val="009748F2"/>
    <w:rsid w:val="009A037F"/>
    <w:rsid w:val="009A2AA4"/>
    <w:rsid w:val="009A5968"/>
    <w:rsid w:val="009A6FAC"/>
    <w:rsid w:val="009C24E5"/>
    <w:rsid w:val="009C5548"/>
    <w:rsid w:val="009E2824"/>
    <w:rsid w:val="009E30CF"/>
    <w:rsid w:val="009F6732"/>
    <w:rsid w:val="009F735E"/>
    <w:rsid w:val="00A01C84"/>
    <w:rsid w:val="00A2523D"/>
    <w:rsid w:val="00A42176"/>
    <w:rsid w:val="00A843E3"/>
    <w:rsid w:val="00AA6D2D"/>
    <w:rsid w:val="00AA7047"/>
    <w:rsid w:val="00AC0422"/>
    <w:rsid w:val="00AC15A9"/>
    <w:rsid w:val="00AE4273"/>
    <w:rsid w:val="00AF6AFA"/>
    <w:rsid w:val="00B12D19"/>
    <w:rsid w:val="00B74BB0"/>
    <w:rsid w:val="00B84C9F"/>
    <w:rsid w:val="00B934AB"/>
    <w:rsid w:val="00BF678D"/>
    <w:rsid w:val="00C04FC7"/>
    <w:rsid w:val="00C21576"/>
    <w:rsid w:val="00C661B1"/>
    <w:rsid w:val="00C716B7"/>
    <w:rsid w:val="00C72962"/>
    <w:rsid w:val="00C737C1"/>
    <w:rsid w:val="00C742E9"/>
    <w:rsid w:val="00C819B9"/>
    <w:rsid w:val="00C94DBC"/>
    <w:rsid w:val="00C97D28"/>
    <w:rsid w:val="00CC4A36"/>
    <w:rsid w:val="00CC7EBB"/>
    <w:rsid w:val="00CE5DA9"/>
    <w:rsid w:val="00D03016"/>
    <w:rsid w:val="00D255FF"/>
    <w:rsid w:val="00D27C40"/>
    <w:rsid w:val="00D32C48"/>
    <w:rsid w:val="00D434FD"/>
    <w:rsid w:val="00D47B30"/>
    <w:rsid w:val="00D608A6"/>
    <w:rsid w:val="00D77AED"/>
    <w:rsid w:val="00DA39CA"/>
    <w:rsid w:val="00DA3C4F"/>
    <w:rsid w:val="00DA63DA"/>
    <w:rsid w:val="00DB762D"/>
    <w:rsid w:val="00DC14DC"/>
    <w:rsid w:val="00DD2EFC"/>
    <w:rsid w:val="00DE2F6B"/>
    <w:rsid w:val="00DF298A"/>
    <w:rsid w:val="00E01171"/>
    <w:rsid w:val="00E023CC"/>
    <w:rsid w:val="00E21F6D"/>
    <w:rsid w:val="00E27DDC"/>
    <w:rsid w:val="00E4325F"/>
    <w:rsid w:val="00E64CFF"/>
    <w:rsid w:val="00E7104F"/>
    <w:rsid w:val="00E853BA"/>
    <w:rsid w:val="00EB14B3"/>
    <w:rsid w:val="00EB618E"/>
    <w:rsid w:val="00EC30EC"/>
    <w:rsid w:val="00EC704A"/>
    <w:rsid w:val="00ED0514"/>
    <w:rsid w:val="00ED1341"/>
    <w:rsid w:val="00EE4088"/>
    <w:rsid w:val="00F00041"/>
    <w:rsid w:val="00F056F5"/>
    <w:rsid w:val="00F12526"/>
    <w:rsid w:val="00F158E0"/>
    <w:rsid w:val="00F3721C"/>
    <w:rsid w:val="00F50B82"/>
    <w:rsid w:val="00F55F36"/>
    <w:rsid w:val="00F56846"/>
    <w:rsid w:val="00F61D7F"/>
    <w:rsid w:val="00F622D0"/>
    <w:rsid w:val="00F911E6"/>
    <w:rsid w:val="00F94C8F"/>
    <w:rsid w:val="00FA23D4"/>
    <w:rsid w:val="00FB08A1"/>
    <w:rsid w:val="00FC0D8C"/>
    <w:rsid w:val="00FC3585"/>
    <w:rsid w:val="00FD54B2"/>
    <w:rsid w:val="00FE19AE"/>
    <w:rsid w:val="00FE3159"/>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9889F-DA96-454E-B288-C284195F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2</cp:revision>
  <cp:lastPrinted>2016-10-25T13:50:00Z</cp:lastPrinted>
  <dcterms:created xsi:type="dcterms:W3CDTF">2016-10-25T13:56:00Z</dcterms:created>
  <dcterms:modified xsi:type="dcterms:W3CDTF">2016-10-25T13:56:00Z</dcterms:modified>
</cp:coreProperties>
</file>