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34" w:rsidRDefault="00D01AC8">
      <w:pPr>
        <w:jc w:val="center"/>
        <w:rPr>
          <w:rFonts w:ascii="Brush Script" w:hAnsi="Brush Script"/>
          <w:sz w:val="44"/>
          <w:szCs w:val="44"/>
        </w:rPr>
      </w:pPr>
      <w:r>
        <w:rPr>
          <w:rFonts w:ascii="Brush Script" w:hAnsi="Brush Script"/>
          <w:sz w:val="44"/>
          <w:szCs w:val="44"/>
        </w:rPr>
        <w:t>Acle Parish Council</w:t>
      </w:r>
    </w:p>
    <w:p w:rsidR="002A4934" w:rsidRDefault="00D01AC8">
      <w:pPr>
        <w:ind w:left="-567" w:right="-330"/>
        <w:jc w:val="center"/>
        <w:rPr>
          <w:rFonts w:cs="Times New Roman"/>
          <w:szCs w:val="24"/>
        </w:rPr>
      </w:pPr>
      <w:r>
        <w:rPr>
          <w:rFonts w:cs="Times New Roman"/>
          <w:szCs w:val="24"/>
        </w:rPr>
        <w:t>Meeting Date: Monday, 15</w:t>
      </w:r>
      <w:r>
        <w:rPr>
          <w:rFonts w:cs="Times New Roman"/>
          <w:szCs w:val="24"/>
          <w:vertAlign w:val="superscript"/>
        </w:rPr>
        <w:t>th</w:t>
      </w:r>
      <w:r>
        <w:rPr>
          <w:rFonts w:cs="Times New Roman"/>
          <w:szCs w:val="24"/>
        </w:rPr>
        <w:t xml:space="preserve"> December 2014</w:t>
      </w:r>
      <w:r>
        <w:rPr>
          <w:rFonts w:cs="Times New Roman"/>
          <w:szCs w:val="24"/>
        </w:rPr>
        <w:br/>
        <w:t>Venue: Methodist Church, Bridewell Lane, Acle</w:t>
      </w:r>
      <w:r>
        <w:rPr>
          <w:rFonts w:cs="Times New Roman"/>
          <w:szCs w:val="24"/>
        </w:rPr>
        <w:br/>
        <w:t>Time: 7.30 p.m.</w:t>
      </w:r>
    </w:p>
    <w:p w:rsidR="002A4934" w:rsidRDefault="00D01AC8">
      <w:pPr>
        <w:ind w:left="-567" w:right="-330"/>
        <w:rPr>
          <w:rFonts w:cs="Times New Roman"/>
          <w:szCs w:val="24"/>
        </w:rPr>
      </w:pPr>
      <w:r>
        <w:rPr>
          <w:rFonts w:cs="Times New Roman"/>
          <w:b/>
          <w:szCs w:val="24"/>
        </w:rPr>
        <w:t>PRESENT:</w:t>
      </w:r>
      <w:r>
        <w:rPr>
          <w:rFonts w:cs="Times New Roman"/>
          <w:szCs w:val="24"/>
        </w:rPr>
        <w:t xml:space="preserve"> </w:t>
      </w:r>
      <w:r>
        <w:rPr>
          <w:rFonts w:cs="Times New Roman"/>
          <w:szCs w:val="24"/>
        </w:rPr>
        <w:br/>
        <w:t>Mr John Harriss – Chairman</w:t>
      </w:r>
      <w:r>
        <w:rPr>
          <w:rFonts w:cs="Times New Roman"/>
          <w:szCs w:val="24"/>
        </w:rPr>
        <w:br/>
        <w:t>Mr Tony Hemmingway – Vice-chairman</w:t>
      </w:r>
      <w:r>
        <w:rPr>
          <w:rFonts w:cs="Times New Roman"/>
          <w:szCs w:val="24"/>
        </w:rPr>
        <w:br/>
        <w:t>Mrs Annie Bassham, Mrs Angela Bishop, Mrs J Clover, Mr B Coveley, Mrs Lana Hempsall (also district councillor), Mrs J Kenealy, Mr R Perry, Mrs M Steed and Mrs P Watson</w:t>
      </w:r>
      <w:r w:rsidR="008C3504">
        <w:rPr>
          <w:rFonts w:cs="Times New Roman"/>
          <w:szCs w:val="24"/>
        </w:rPr>
        <w:t>.</w:t>
      </w:r>
    </w:p>
    <w:p w:rsidR="002A4934" w:rsidRDefault="00D01AC8" w:rsidP="008C3504">
      <w:pPr>
        <w:pStyle w:val="ListParagraph"/>
        <w:numPr>
          <w:ilvl w:val="0"/>
          <w:numId w:val="1"/>
        </w:numPr>
        <w:ind w:left="-142" w:right="-330" w:hanging="425"/>
      </w:pPr>
      <w:r w:rsidRPr="008C3504">
        <w:rPr>
          <w:rFonts w:cs="Times New Roman"/>
          <w:b/>
          <w:szCs w:val="24"/>
        </w:rPr>
        <w:t>PUBLIC FORUM</w:t>
      </w:r>
      <w:r w:rsidR="008C3504">
        <w:rPr>
          <w:rFonts w:cs="Times New Roman"/>
          <w:b/>
          <w:szCs w:val="24"/>
        </w:rPr>
        <w:br/>
      </w:r>
      <w:r w:rsidRPr="008C3504">
        <w:rPr>
          <w:rFonts w:cs="Times New Roman"/>
          <w:szCs w:val="24"/>
        </w:rPr>
        <w:t>There were 11 residents present. Norfolk County Councillor Bria</w:t>
      </w:r>
      <w:r w:rsidR="00366A5C">
        <w:rPr>
          <w:rFonts w:cs="Times New Roman"/>
          <w:szCs w:val="24"/>
        </w:rPr>
        <w:t xml:space="preserve">n Iles gave a report including </w:t>
      </w:r>
      <w:r w:rsidRPr="008C3504">
        <w:rPr>
          <w:rFonts w:cs="Times New Roman"/>
          <w:szCs w:val="24"/>
        </w:rPr>
        <w:t xml:space="preserve">the NCC 's recent grant of £700,000 to AgeUk and the forthcoming </w:t>
      </w:r>
      <w:r w:rsidR="00366A5C">
        <w:rPr>
          <w:rFonts w:cs="Times New Roman"/>
          <w:szCs w:val="24"/>
        </w:rPr>
        <w:t>meeting to consider the possibi</w:t>
      </w:r>
      <w:r w:rsidRPr="008C3504">
        <w:rPr>
          <w:rFonts w:cs="Times New Roman"/>
          <w:szCs w:val="24"/>
        </w:rPr>
        <w:t>l</w:t>
      </w:r>
      <w:r w:rsidR="00366A5C">
        <w:rPr>
          <w:rFonts w:cs="Times New Roman"/>
          <w:szCs w:val="24"/>
        </w:rPr>
        <w:t>i</w:t>
      </w:r>
      <w:r w:rsidRPr="008C3504">
        <w:rPr>
          <w:rFonts w:cs="Times New Roman"/>
          <w:szCs w:val="24"/>
        </w:rPr>
        <w:t xml:space="preserve">ty of building Housing with Care on the Herondale site.  Brian also queried the parking on the corner on Old Road by the sweet shop.  </w:t>
      </w:r>
      <w:r w:rsidR="00366A5C">
        <w:rPr>
          <w:rFonts w:cs="Times New Roman"/>
          <w:szCs w:val="24"/>
        </w:rPr>
        <w:t xml:space="preserve">Brian informed the councillors that there would be a meeting concerning the Herondale site shortly.  </w:t>
      </w:r>
      <w:r w:rsidRPr="008C3504">
        <w:rPr>
          <w:rFonts w:cs="Times New Roman"/>
          <w:szCs w:val="24"/>
        </w:rPr>
        <w:t>District Councillor Lana Hempsall gave a report on BDC's budget and she reported that an Acle resident had complained to BDC about the planning process on the application for the land north of Springfield.</w:t>
      </w:r>
      <w:r w:rsidR="008C3504">
        <w:rPr>
          <w:rFonts w:cs="Times New Roman"/>
          <w:szCs w:val="24"/>
        </w:rPr>
        <w:br/>
      </w:r>
    </w:p>
    <w:p w:rsidR="002A4934" w:rsidRDefault="00D01AC8">
      <w:pPr>
        <w:pStyle w:val="ListParagraph"/>
        <w:numPr>
          <w:ilvl w:val="0"/>
          <w:numId w:val="1"/>
        </w:numPr>
        <w:ind w:left="-142" w:right="-330" w:hanging="425"/>
      </w:pPr>
      <w:r>
        <w:rPr>
          <w:rFonts w:cs="Times New Roman"/>
          <w:b/>
          <w:szCs w:val="24"/>
        </w:rPr>
        <w:t xml:space="preserve">APOLOGIES – </w:t>
      </w:r>
      <w:r>
        <w:rPr>
          <w:rFonts w:cs="Times New Roman"/>
          <w:szCs w:val="24"/>
        </w:rPr>
        <w:t>None</w:t>
      </w:r>
    </w:p>
    <w:p w:rsidR="002A4934" w:rsidRDefault="002A4934">
      <w:pPr>
        <w:pStyle w:val="ListParagraph"/>
        <w:ind w:left="-142" w:right="-330" w:hanging="425"/>
        <w:rPr>
          <w:rFonts w:cs="Times New Roman"/>
          <w:szCs w:val="24"/>
        </w:rPr>
      </w:pPr>
    </w:p>
    <w:p w:rsidR="002A4934" w:rsidRDefault="00D01AC8" w:rsidP="008C3504">
      <w:pPr>
        <w:pStyle w:val="ListParagraph"/>
        <w:numPr>
          <w:ilvl w:val="0"/>
          <w:numId w:val="1"/>
        </w:numPr>
        <w:ind w:left="-142" w:right="-330" w:hanging="425"/>
      </w:pPr>
      <w:r w:rsidRPr="008C3504">
        <w:rPr>
          <w:rFonts w:cs="Times New Roman"/>
          <w:b/>
          <w:szCs w:val="24"/>
        </w:rPr>
        <w:t>DECLARATIONS OF INTEREST IN ITEMS ON THE AGENDA AND REQUESTS FOR DISPENSATIONS</w:t>
      </w:r>
      <w:r w:rsidR="008C3504">
        <w:rPr>
          <w:rFonts w:cs="Times New Roman"/>
          <w:b/>
          <w:szCs w:val="24"/>
        </w:rPr>
        <w:br/>
      </w:r>
      <w:r w:rsidRPr="008C3504">
        <w:rPr>
          <w:szCs w:val="24"/>
          <w:lang w:eastAsia="en-GB"/>
        </w:rPr>
        <w:t>Rodney Perry and Jackie Clover declared a disclosable pecuniary interest in any financial transactions with the Recreation Centre, as Trustees.  John Harriss reminded the meeting that his son lives in Springfield so he has a non-pecuniary interest in that development.  Tony Hemmingway had an interest in a cheque payable to himself.  Jackie Clover and Angela Bishop declared personal interests in the Acle Archive and the Dementia Friendly Garden as they are on both committees. Lana Hempsall reminded the meeting that she is appointed to the Broads Authority.</w:t>
      </w:r>
      <w:r w:rsidR="008C3504">
        <w:rPr>
          <w:szCs w:val="24"/>
          <w:lang w:eastAsia="en-GB"/>
        </w:rPr>
        <w:br/>
      </w:r>
    </w:p>
    <w:p w:rsidR="002A4934" w:rsidRPr="008C3504" w:rsidRDefault="00D01AC8" w:rsidP="008C3504">
      <w:pPr>
        <w:pStyle w:val="ListParagraph"/>
        <w:numPr>
          <w:ilvl w:val="0"/>
          <w:numId w:val="1"/>
        </w:numPr>
        <w:ind w:left="-142" w:right="-330" w:hanging="425"/>
        <w:rPr>
          <w:rFonts w:cs="Times New Roman"/>
          <w:b/>
          <w:szCs w:val="24"/>
        </w:rPr>
      </w:pPr>
      <w:r w:rsidRPr="008C3504">
        <w:rPr>
          <w:rFonts w:cs="Times New Roman"/>
          <w:b/>
          <w:szCs w:val="24"/>
        </w:rPr>
        <w:t>MINUTES</w:t>
      </w:r>
      <w:r w:rsidR="008C3504" w:rsidRPr="008C3504">
        <w:rPr>
          <w:rFonts w:cs="Times New Roman"/>
          <w:b/>
          <w:szCs w:val="24"/>
        </w:rPr>
        <w:br/>
      </w:r>
      <w:r w:rsidRPr="008C3504">
        <w:rPr>
          <w:rFonts w:cs="Times New Roman"/>
          <w:szCs w:val="24"/>
        </w:rPr>
        <w:t>It was agreed to amend the minutes of the meeting of 24</w:t>
      </w:r>
      <w:r w:rsidRPr="008C3504">
        <w:rPr>
          <w:rFonts w:cs="Times New Roman"/>
          <w:szCs w:val="24"/>
          <w:vertAlign w:val="superscript"/>
        </w:rPr>
        <w:t>th</w:t>
      </w:r>
      <w:r w:rsidR="008C3504" w:rsidRPr="008C3504">
        <w:rPr>
          <w:rFonts w:cs="Times New Roman"/>
          <w:szCs w:val="24"/>
        </w:rPr>
        <w:t xml:space="preserve"> November at Item 11 </w:t>
      </w:r>
      <w:r w:rsidRPr="008C3504">
        <w:rPr>
          <w:rFonts w:cs="Times New Roman"/>
          <w:szCs w:val="24"/>
        </w:rPr>
        <w:t>to change “pay half” to “share”. The minutes were then agreed to be correct and were signed by John Harriss, as Chairman of the Parish Council.</w:t>
      </w:r>
      <w:r w:rsidR="008C3504">
        <w:rPr>
          <w:rFonts w:cs="Times New Roman"/>
          <w:szCs w:val="24"/>
        </w:rPr>
        <w:br/>
      </w:r>
    </w:p>
    <w:p w:rsidR="002A4934" w:rsidRDefault="00D01AC8">
      <w:pPr>
        <w:pStyle w:val="ListParagraph"/>
        <w:numPr>
          <w:ilvl w:val="0"/>
          <w:numId w:val="1"/>
        </w:numPr>
        <w:ind w:left="-142" w:right="-330" w:hanging="425"/>
        <w:rPr>
          <w:rFonts w:cs="Times New Roman"/>
          <w:b/>
          <w:szCs w:val="24"/>
        </w:rPr>
      </w:pPr>
      <w:r>
        <w:rPr>
          <w:rFonts w:cs="Times New Roman"/>
          <w:b/>
          <w:szCs w:val="24"/>
        </w:rPr>
        <w:t>MATTERS ARISING</w:t>
      </w:r>
    </w:p>
    <w:p w:rsidR="002A4934" w:rsidRDefault="00D01AC8" w:rsidP="008C3504">
      <w:pPr>
        <w:pStyle w:val="ListParagraph"/>
        <w:numPr>
          <w:ilvl w:val="1"/>
          <w:numId w:val="1"/>
        </w:numPr>
        <w:ind w:left="-142" w:right="-330" w:hanging="425"/>
      </w:pPr>
      <w:r>
        <w:rPr>
          <w:rFonts w:cs="Times New Roman"/>
          <w:szCs w:val="24"/>
        </w:rPr>
        <w:t>Network Rail has said that it is unlikely that the canopy at the railway platforms will be repainted in the near future. The company has, however, agreed to get the lights mended on the footpaths to the station, whilst being unsure of ownership of some of the lights. They also said that repairs to the footbridge have been authorised.</w:t>
      </w:r>
      <w:r w:rsidR="008C3504">
        <w:rPr>
          <w:rFonts w:cs="Times New Roman"/>
          <w:szCs w:val="24"/>
        </w:rPr>
        <w:br/>
      </w:r>
    </w:p>
    <w:p w:rsidR="002A4934" w:rsidRDefault="00D01AC8" w:rsidP="008C3504">
      <w:pPr>
        <w:pStyle w:val="ListParagraph"/>
        <w:numPr>
          <w:ilvl w:val="1"/>
          <w:numId w:val="1"/>
        </w:numPr>
        <w:ind w:left="-142" w:right="-330" w:hanging="425"/>
      </w:pPr>
      <w:r>
        <w:rPr>
          <w:rFonts w:cs="Times New Roman"/>
          <w:szCs w:val="24"/>
        </w:rPr>
        <w:lastRenderedPageBreak/>
        <w:t>Lana Hempsall had nothing further to report on the removal of waste collection facilities around the Broads.</w:t>
      </w:r>
      <w:r w:rsidR="008C3504">
        <w:rPr>
          <w:rFonts w:cs="Times New Roman"/>
          <w:szCs w:val="24"/>
        </w:rPr>
        <w:br/>
      </w:r>
    </w:p>
    <w:p w:rsidR="002A4934" w:rsidRDefault="008C3504" w:rsidP="008C3504">
      <w:pPr>
        <w:pStyle w:val="ListParagraph"/>
        <w:numPr>
          <w:ilvl w:val="1"/>
          <w:numId w:val="1"/>
        </w:numPr>
        <w:ind w:left="-142" w:right="-330" w:hanging="425"/>
      </w:pPr>
      <w:r>
        <w:rPr>
          <w:rFonts w:cs="Times New Roman"/>
          <w:szCs w:val="24"/>
        </w:rPr>
        <w:t>The councillors were remi</w:t>
      </w:r>
      <w:r w:rsidR="00D01AC8">
        <w:rPr>
          <w:rFonts w:cs="Times New Roman"/>
          <w:szCs w:val="24"/>
        </w:rPr>
        <w:t>nded of the event at A</w:t>
      </w:r>
      <w:r>
        <w:rPr>
          <w:rFonts w:cs="Times New Roman"/>
          <w:szCs w:val="24"/>
        </w:rPr>
        <w:t>cle Academy on Wednesday.</w:t>
      </w:r>
      <w:r w:rsidR="00D01AC8">
        <w:rPr>
          <w:rFonts w:cs="Times New Roman"/>
          <w:szCs w:val="24"/>
        </w:rPr>
        <w:t xml:space="preserve"> </w:t>
      </w:r>
    </w:p>
    <w:p w:rsidR="002A4934" w:rsidRDefault="002A4934">
      <w:pPr>
        <w:pStyle w:val="ListParagraph"/>
        <w:rPr>
          <w:rFonts w:cs="Times New Roman"/>
          <w:szCs w:val="24"/>
        </w:rPr>
      </w:pPr>
    </w:p>
    <w:p w:rsidR="002A4934" w:rsidRDefault="00D01AC8" w:rsidP="008C3504">
      <w:pPr>
        <w:pStyle w:val="ListParagraph"/>
        <w:numPr>
          <w:ilvl w:val="1"/>
          <w:numId w:val="1"/>
        </w:numPr>
        <w:ind w:left="-142" w:right="-330" w:hanging="425"/>
      </w:pPr>
      <w:r>
        <w:rPr>
          <w:rFonts w:cs="Times New Roman"/>
          <w:szCs w:val="24"/>
        </w:rPr>
        <w:t>Acle Service Station has re-opened after the refurbishment.</w:t>
      </w:r>
    </w:p>
    <w:p w:rsidR="002A4934" w:rsidRDefault="002A4934">
      <w:pPr>
        <w:pStyle w:val="ListParagraph"/>
        <w:rPr>
          <w:rFonts w:cs="Times New Roman"/>
          <w:szCs w:val="24"/>
        </w:rPr>
      </w:pPr>
    </w:p>
    <w:p w:rsidR="002A4934" w:rsidRDefault="00D01AC8" w:rsidP="008C3504">
      <w:pPr>
        <w:pStyle w:val="ListParagraph"/>
        <w:numPr>
          <w:ilvl w:val="1"/>
          <w:numId w:val="1"/>
        </w:numPr>
        <w:ind w:left="-142" w:right="-330" w:hanging="425"/>
        <w:rPr>
          <w:rFonts w:cs="Times New Roman"/>
          <w:szCs w:val="24"/>
        </w:rPr>
      </w:pPr>
      <w:r>
        <w:rPr>
          <w:rFonts w:cs="Times New Roman"/>
          <w:szCs w:val="24"/>
        </w:rPr>
        <w:t>B</w:t>
      </w:r>
      <w:r w:rsidR="008C3504">
        <w:rPr>
          <w:rFonts w:cs="Times New Roman"/>
          <w:szCs w:val="24"/>
        </w:rPr>
        <w:t xml:space="preserve">roadland </w:t>
      </w:r>
      <w:r>
        <w:rPr>
          <w:rFonts w:cs="Times New Roman"/>
          <w:szCs w:val="24"/>
        </w:rPr>
        <w:t>D</w:t>
      </w:r>
      <w:r w:rsidR="008C3504">
        <w:rPr>
          <w:rFonts w:cs="Times New Roman"/>
          <w:szCs w:val="24"/>
        </w:rPr>
        <w:t xml:space="preserve">istrict Council </w:t>
      </w:r>
      <w:r>
        <w:rPr>
          <w:rFonts w:cs="Times New Roman"/>
          <w:szCs w:val="24"/>
        </w:rPr>
        <w:t>has visited Hi-Grade House and said that the Skin Clinic does not in fact need change of use permission as it is more of a beauty salon, rather than a medical centre</w:t>
      </w:r>
      <w:r w:rsidR="008C3504">
        <w:rPr>
          <w:rFonts w:cs="Times New Roman"/>
          <w:szCs w:val="24"/>
        </w:rPr>
        <w:t>.</w:t>
      </w:r>
    </w:p>
    <w:p w:rsidR="002A4934" w:rsidRDefault="002A4934">
      <w:pPr>
        <w:pStyle w:val="ListParagraph"/>
        <w:rPr>
          <w:rFonts w:cs="Times New Roman"/>
          <w:szCs w:val="24"/>
        </w:rPr>
      </w:pPr>
    </w:p>
    <w:p w:rsidR="002A4934" w:rsidRDefault="00D01AC8" w:rsidP="008C3504">
      <w:pPr>
        <w:pStyle w:val="ListParagraph"/>
        <w:numPr>
          <w:ilvl w:val="1"/>
          <w:numId w:val="1"/>
        </w:numPr>
        <w:ind w:left="-142" w:right="-330" w:hanging="425"/>
      </w:pPr>
      <w:r>
        <w:rPr>
          <w:rFonts w:cs="Times New Roman"/>
          <w:szCs w:val="24"/>
        </w:rPr>
        <w:t>Christmas lighting has been installed and relamping has been done.  The carols around the tree were very successful. The Christmas tree looks very attractive. The councillors thanked Tony for sorting out the tree and the lighting. It was agreed that Rhinos could advertise under the tree as thanks for helping to move the tree.</w:t>
      </w:r>
    </w:p>
    <w:p w:rsidR="002A4934" w:rsidRDefault="002A4934">
      <w:pPr>
        <w:pStyle w:val="ListParagraph"/>
        <w:rPr>
          <w:rFonts w:cs="Times New Roman"/>
          <w:szCs w:val="24"/>
        </w:rPr>
      </w:pPr>
    </w:p>
    <w:p w:rsidR="002A4934" w:rsidRDefault="00D01AC8" w:rsidP="00BF572C">
      <w:pPr>
        <w:pStyle w:val="ListParagraph"/>
        <w:numPr>
          <w:ilvl w:val="1"/>
          <w:numId w:val="1"/>
        </w:numPr>
        <w:ind w:left="-142" w:right="-330" w:hanging="425"/>
      </w:pPr>
      <w:r>
        <w:rPr>
          <w:rFonts w:cs="Times New Roman"/>
          <w:szCs w:val="24"/>
        </w:rPr>
        <w:t>There has been no reply from The Limes about the guttering or that additional light.</w:t>
      </w:r>
    </w:p>
    <w:p w:rsidR="002A4934" w:rsidRDefault="002A4934">
      <w:pPr>
        <w:pStyle w:val="ListParagraph"/>
        <w:rPr>
          <w:rFonts w:cs="Times New Roman"/>
          <w:szCs w:val="24"/>
        </w:rPr>
      </w:pPr>
    </w:p>
    <w:p w:rsidR="002A4934" w:rsidRPr="00BF572C" w:rsidRDefault="00D01AC8" w:rsidP="00BF572C">
      <w:pPr>
        <w:pStyle w:val="ListParagraph"/>
        <w:numPr>
          <w:ilvl w:val="0"/>
          <w:numId w:val="1"/>
        </w:numPr>
        <w:ind w:left="-142" w:right="-330" w:hanging="425"/>
        <w:rPr>
          <w:rFonts w:cs="Times New Roman"/>
          <w:b/>
          <w:szCs w:val="24"/>
        </w:rPr>
      </w:pPr>
      <w:r>
        <w:rPr>
          <w:rFonts w:cs="Times New Roman"/>
          <w:b/>
          <w:szCs w:val="24"/>
        </w:rPr>
        <w:t>YOUTH AMBASSADORS</w:t>
      </w:r>
      <w:r w:rsidR="00BF572C">
        <w:rPr>
          <w:rFonts w:cs="Times New Roman"/>
          <w:b/>
          <w:szCs w:val="24"/>
        </w:rPr>
        <w:br/>
      </w:r>
      <w:r w:rsidRPr="00BF572C">
        <w:rPr>
          <w:rFonts w:cs="Times New Roman"/>
          <w:szCs w:val="24"/>
        </w:rPr>
        <w:t>A report was read to the meeting; the students have been busy with mock GCSEs and fundraising for some charities.  There is a carol concert at the school at the end of term.</w:t>
      </w:r>
      <w:r w:rsidRPr="00BF572C">
        <w:rPr>
          <w:rFonts w:cs="Times New Roman"/>
          <w:b/>
          <w:szCs w:val="24"/>
        </w:rPr>
        <w:tab/>
      </w:r>
      <w:r w:rsidR="00BF572C">
        <w:rPr>
          <w:rFonts w:cs="Times New Roman"/>
          <w:b/>
          <w:szCs w:val="24"/>
        </w:rPr>
        <w:br/>
      </w:r>
    </w:p>
    <w:p w:rsidR="002A4934" w:rsidRDefault="00D01AC8">
      <w:pPr>
        <w:pStyle w:val="ListParagraph"/>
        <w:numPr>
          <w:ilvl w:val="0"/>
          <w:numId w:val="1"/>
        </w:numPr>
        <w:ind w:left="-142" w:right="-330" w:hanging="425"/>
        <w:rPr>
          <w:rFonts w:cs="Times New Roman"/>
          <w:b/>
          <w:szCs w:val="24"/>
        </w:rPr>
      </w:pPr>
      <w:r>
        <w:rPr>
          <w:rFonts w:cs="Times New Roman"/>
          <w:b/>
          <w:szCs w:val="24"/>
        </w:rPr>
        <w:t>CORRESPONDENCE</w:t>
      </w:r>
    </w:p>
    <w:p w:rsidR="002A4934" w:rsidRDefault="00D01AC8" w:rsidP="00BF572C">
      <w:pPr>
        <w:pStyle w:val="ListParagraph"/>
        <w:numPr>
          <w:ilvl w:val="1"/>
          <w:numId w:val="1"/>
        </w:numPr>
        <w:ind w:left="-142" w:right="-330" w:hanging="425"/>
      </w:pPr>
      <w:r>
        <w:rPr>
          <w:rFonts w:cs="Times New Roman"/>
          <w:szCs w:val="24"/>
        </w:rPr>
        <w:t>Acle Archive Group has purchased a replacement noticeboard to display old photos, at a cost of £191, and it has been put up on the wall of the public toilets.  It was agreed to give a grant of £50 towards this cost.</w:t>
      </w:r>
      <w:r>
        <w:rPr>
          <w:rFonts w:cs="Times New Roman"/>
          <w:szCs w:val="24"/>
        </w:rPr>
        <w:br/>
      </w:r>
    </w:p>
    <w:p w:rsidR="002A4934" w:rsidRDefault="00D01AC8" w:rsidP="00BF572C">
      <w:pPr>
        <w:pStyle w:val="ListParagraph"/>
        <w:numPr>
          <w:ilvl w:val="1"/>
          <w:numId w:val="1"/>
        </w:numPr>
        <w:ind w:left="-142" w:right="-330" w:hanging="425"/>
      </w:pPr>
      <w:r>
        <w:rPr>
          <w:rFonts w:cs="Times New Roman"/>
          <w:szCs w:val="24"/>
        </w:rPr>
        <w:t>It was agreed to defer the issue of funding a dementia-friendly garden behind the Methodist Church until it is know</w:t>
      </w:r>
      <w:r w:rsidR="009E07F7">
        <w:rPr>
          <w:rFonts w:cs="Times New Roman"/>
          <w:szCs w:val="24"/>
        </w:rPr>
        <w:t>n</w:t>
      </w:r>
      <w:r>
        <w:rPr>
          <w:rFonts w:cs="Times New Roman"/>
          <w:szCs w:val="24"/>
        </w:rPr>
        <w:t xml:space="preserve"> what other grants can be obtained.</w:t>
      </w:r>
      <w:r>
        <w:rPr>
          <w:rFonts w:cs="Times New Roman"/>
          <w:szCs w:val="24"/>
        </w:rPr>
        <w:br/>
      </w:r>
    </w:p>
    <w:p w:rsidR="002A4934" w:rsidRDefault="00BF572C" w:rsidP="00BF572C">
      <w:pPr>
        <w:pStyle w:val="ListParagraph"/>
        <w:numPr>
          <w:ilvl w:val="1"/>
          <w:numId w:val="1"/>
        </w:numPr>
        <w:ind w:left="-142" w:right="-330" w:hanging="425"/>
      </w:pPr>
      <w:r>
        <w:rPr>
          <w:rFonts w:cs="Times New Roman"/>
          <w:szCs w:val="24"/>
        </w:rPr>
        <w:t>The Broads Authority</w:t>
      </w:r>
      <w:r w:rsidR="00D01AC8">
        <w:rPr>
          <w:rFonts w:cs="Times New Roman"/>
          <w:szCs w:val="24"/>
        </w:rPr>
        <w:t xml:space="preserve"> sent details of the proposal to use the term “Broads National Park” for marketing purposes in order to:</w:t>
      </w:r>
    </w:p>
    <w:p w:rsidR="002A4934" w:rsidRDefault="00D01AC8" w:rsidP="00BF572C">
      <w:pPr>
        <w:pStyle w:val="ListParagraph"/>
        <w:numPr>
          <w:ilvl w:val="0"/>
          <w:numId w:val="2"/>
        </w:numPr>
        <w:ind w:left="284" w:right="-330" w:hanging="426"/>
        <w:rPr>
          <w:rFonts w:cs="Times New Roman"/>
          <w:szCs w:val="24"/>
        </w:rPr>
      </w:pPr>
      <w:r>
        <w:rPr>
          <w:rFonts w:cs="Times New Roman"/>
          <w:szCs w:val="24"/>
        </w:rPr>
        <w:t>align the Broads more closely with the recognised National Park brand in order to raise awareness and appreciation of its special qualities</w:t>
      </w:r>
    </w:p>
    <w:p w:rsidR="002A4934" w:rsidRDefault="00D01AC8" w:rsidP="00BF572C">
      <w:pPr>
        <w:pStyle w:val="ListParagraph"/>
        <w:numPr>
          <w:ilvl w:val="0"/>
          <w:numId w:val="2"/>
        </w:numPr>
        <w:ind w:left="284" w:right="-330" w:hanging="426"/>
        <w:rPr>
          <w:rFonts w:cs="Times New Roman"/>
          <w:szCs w:val="24"/>
        </w:rPr>
      </w:pPr>
      <w:r>
        <w:rPr>
          <w:rFonts w:cs="Times New Roman"/>
          <w:szCs w:val="24"/>
        </w:rPr>
        <w:t>introduce consistency in the way the area is promoted to increase the economic value generated by tourism</w:t>
      </w:r>
    </w:p>
    <w:p w:rsidR="002A4934" w:rsidRDefault="00D01AC8" w:rsidP="00BF572C">
      <w:pPr>
        <w:pStyle w:val="ListParagraph"/>
        <w:numPr>
          <w:ilvl w:val="0"/>
          <w:numId w:val="2"/>
        </w:numPr>
        <w:ind w:left="284" w:right="-330" w:hanging="426"/>
        <w:rPr>
          <w:rFonts w:cs="Times New Roman"/>
          <w:szCs w:val="24"/>
        </w:rPr>
      </w:pPr>
      <w:r>
        <w:rPr>
          <w:rFonts w:cs="Times New Roman"/>
          <w:szCs w:val="24"/>
        </w:rPr>
        <w:t>take full advantage of the corporate sponsorship</w:t>
      </w:r>
    </w:p>
    <w:p w:rsidR="002A4934" w:rsidRDefault="00D01AC8" w:rsidP="00BF572C">
      <w:pPr>
        <w:ind w:left="-142" w:right="-330"/>
      </w:pPr>
      <w:r>
        <w:rPr>
          <w:rFonts w:cs="Times New Roman"/>
          <w:szCs w:val="24"/>
        </w:rPr>
        <w:t xml:space="preserve">The councillors discussed the impact of attracting even more tourists to the area, compared with the economic benefits. There were also concerns that it was misleading to use the term, National Park, given that the broads is not a National Park. </w:t>
      </w:r>
      <w:r w:rsidR="00BF572C">
        <w:rPr>
          <w:rFonts w:cs="Times New Roman"/>
          <w:szCs w:val="24"/>
        </w:rPr>
        <w:t>It was noted that t</w:t>
      </w:r>
      <w:r>
        <w:rPr>
          <w:rFonts w:cs="Times New Roman"/>
          <w:szCs w:val="24"/>
        </w:rPr>
        <w:t>he principle of a National Park is that conservation overrides all other concerns, including navigation. It was agreed to object to the proposal.</w:t>
      </w:r>
    </w:p>
    <w:p w:rsidR="002A4934" w:rsidRDefault="00D01AC8" w:rsidP="00BF572C">
      <w:pPr>
        <w:pStyle w:val="ListParagraph"/>
        <w:numPr>
          <w:ilvl w:val="1"/>
          <w:numId w:val="1"/>
        </w:numPr>
        <w:ind w:left="-142" w:right="-330" w:hanging="425"/>
      </w:pPr>
      <w:r w:rsidRPr="005E4954">
        <w:rPr>
          <w:rFonts w:cs="Times New Roman"/>
          <w:szCs w:val="24"/>
        </w:rPr>
        <w:t>The clerk will complete the CPRE's q</w:t>
      </w:r>
      <w:r w:rsidR="00BF572C">
        <w:rPr>
          <w:rFonts w:cs="Times New Roman"/>
          <w:szCs w:val="24"/>
        </w:rPr>
        <w:t>uestionnaire on light pollution on behalf of the Council.</w:t>
      </w:r>
    </w:p>
    <w:p w:rsidR="002A4934" w:rsidRPr="005E4954" w:rsidRDefault="002A4934">
      <w:pPr>
        <w:ind w:right="-330"/>
        <w:rPr>
          <w:rFonts w:cs="Times New Roman"/>
          <w:szCs w:val="24"/>
        </w:rPr>
      </w:pPr>
    </w:p>
    <w:p w:rsidR="002A4934" w:rsidRDefault="00BF572C" w:rsidP="00BF572C">
      <w:pPr>
        <w:ind w:left="-142" w:right="-330" w:hanging="567"/>
      </w:pPr>
      <w:r>
        <w:rPr>
          <w:rFonts w:cs="Times New Roman"/>
          <w:szCs w:val="24"/>
        </w:rPr>
        <w:t xml:space="preserve">  </w:t>
      </w:r>
      <w:r w:rsidR="00D01AC8">
        <w:rPr>
          <w:rFonts w:cs="Times New Roman"/>
          <w:szCs w:val="24"/>
        </w:rPr>
        <w:t>7.5</w:t>
      </w:r>
      <w:r w:rsidR="00D01AC8">
        <w:rPr>
          <w:rFonts w:cs="Times New Roman"/>
          <w:szCs w:val="24"/>
        </w:rPr>
        <w:tab/>
        <w:t>The proposed opening event for the new houses on Beighton Road on 14th January has been postponed.</w:t>
      </w:r>
    </w:p>
    <w:p w:rsidR="002A4934" w:rsidRPr="00BF572C" w:rsidRDefault="00D01AC8" w:rsidP="00BF572C">
      <w:pPr>
        <w:pStyle w:val="ListParagraph"/>
        <w:numPr>
          <w:ilvl w:val="0"/>
          <w:numId w:val="1"/>
        </w:numPr>
        <w:ind w:left="-142" w:right="-330" w:hanging="425"/>
        <w:rPr>
          <w:rFonts w:cs="Times New Roman"/>
          <w:b/>
          <w:szCs w:val="24"/>
        </w:rPr>
      </w:pPr>
      <w:r>
        <w:rPr>
          <w:rFonts w:cs="Times New Roman"/>
          <w:b/>
          <w:szCs w:val="24"/>
        </w:rPr>
        <w:t>PLANNING MATTERS</w:t>
      </w:r>
      <w:r w:rsidR="00BF572C">
        <w:rPr>
          <w:rFonts w:cs="Times New Roman"/>
          <w:b/>
          <w:szCs w:val="24"/>
        </w:rPr>
        <w:br/>
      </w:r>
      <w:r w:rsidRPr="00BF572C">
        <w:rPr>
          <w:rFonts w:cs="Times New Roman"/>
          <w:szCs w:val="24"/>
        </w:rPr>
        <w:t>None.</w:t>
      </w:r>
      <w:r w:rsidR="00BF572C">
        <w:rPr>
          <w:rFonts w:cs="Times New Roman"/>
          <w:szCs w:val="24"/>
        </w:rPr>
        <w:br/>
      </w:r>
    </w:p>
    <w:p w:rsidR="002A4934" w:rsidRDefault="00D01AC8">
      <w:pPr>
        <w:pStyle w:val="ListParagraph"/>
        <w:numPr>
          <w:ilvl w:val="0"/>
          <w:numId w:val="1"/>
        </w:numPr>
        <w:ind w:left="-142" w:right="-330" w:hanging="425"/>
        <w:rPr>
          <w:rFonts w:cs="Times New Roman"/>
          <w:b/>
          <w:szCs w:val="24"/>
        </w:rPr>
      </w:pPr>
      <w:r>
        <w:rPr>
          <w:rFonts w:cs="Times New Roman"/>
          <w:b/>
          <w:szCs w:val="24"/>
        </w:rPr>
        <w:t>HIGHWAYS MATTERS</w:t>
      </w:r>
    </w:p>
    <w:p w:rsidR="002A4934" w:rsidRDefault="00D01AC8" w:rsidP="00BF572C">
      <w:pPr>
        <w:pStyle w:val="ListParagraph"/>
        <w:numPr>
          <w:ilvl w:val="1"/>
          <w:numId w:val="1"/>
        </w:numPr>
        <w:ind w:left="-142" w:right="-330" w:hanging="425"/>
      </w:pPr>
      <w:r>
        <w:rPr>
          <w:rFonts w:cs="Times New Roman"/>
          <w:szCs w:val="24"/>
        </w:rPr>
        <w:t>It was reported that damage had been done to the buildings on either side of the entrance to Mill Lane by a truck.  The clerk has contacted NCC to ask if additional width signage is required.</w:t>
      </w:r>
      <w:r>
        <w:rPr>
          <w:rFonts w:cs="Times New Roman"/>
          <w:szCs w:val="24"/>
        </w:rPr>
        <w:br/>
      </w:r>
    </w:p>
    <w:p w:rsidR="002A4934" w:rsidRDefault="00D01AC8" w:rsidP="002002BD">
      <w:pPr>
        <w:pStyle w:val="ListParagraph"/>
        <w:numPr>
          <w:ilvl w:val="1"/>
          <w:numId w:val="1"/>
        </w:numPr>
        <w:ind w:left="-142" w:right="-330" w:hanging="425"/>
        <w:rPr>
          <w:rFonts w:cs="Times New Roman"/>
          <w:szCs w:val="24"/>
        </w:rPr>
      </w:pPr>
      <w:r>
        <w:rPr>
          <w:rFonts w:cs="Times New Roman"/>
          <w:szCs w:val="24"/>
        </w:rPr>
        <w:t>Land at Herondale – NCC has confirmed that the current occupants at Herondale are from a guardian security firm with no letting agreement. The grass around Herondale will therefore only be cut by NCC very infrequently.</w:t>
      </w:r>
    </w:p>
    <w:p w:rsidR="002A4934" w:rsidRDefault="002A4934">
      <w:pPr>
        <w:pStyle w:val="ListParagraph"/>
        <w:rPr>
          <w:rFonts w:cs="Times New Roman"/>
          <w:szCs w:val="24"/>
        </w:rPr>
      </w:pPr>
    </w:p>
    <w:p w:rsidR="002A4934" w:rsidRDefault="00D01AC8" w:rsidP="00366A5C">
      <w:pPr>
        <w:pStyle w:val="ListParagraph"/>
        <w:numPr>
          <w:ilvl w:val="1"/>
          <w:numId w:val="1"/>
        </w:numPr>
        <w:ind w:left="-142" w:right="-330" w:hanging="425"/>
      </w:pPr>
      <w:r>
        <w:rPr>
          <w:rFonts w:cs="Times New Roman"/>
          <w:szCs w:val="24"/>
        </w:rPr>
        <w:t xml:space="preserve">BDC has confirmed that they are monitoring the vehicles for sale on the verges in Acle; a person is only guilty of the offence of exposing vehicles for sale under the Clean Neighbourhoods and Environment Act 2005 if he leaves two or more vehicles parked within 500m of each other. </w:t>
      </w:r>
    </w:p>
    <w:p w:rsidR="002A4934" w:rsidRDefault="002A4934">
      <w:pPr>
        <w:pStyle w:val="ListParagraph"/>
        <w:ind w:left="0" w:right="-330"/>
        <w:rPr>
          <w:rFonts w:cs="Times New Roman"/>
          <w:b/>
          <w:szCs w:val="24"/>
        </w:rPr>
      </w:pPr>
    </w:p>
    <w:p w:rsidR="002A4934" w:rsidRPr="00366A5C" w:rsidRDefault="00D01AC8" w:rsidP="00366A5C">
      <w:pPr>
        <w:pStyle w:val="ListParagraph"/>
        <w:numPr>
          <w:ilvl w:val="0"/>
          <w:numId w:val="1"/>
        </w:numPr>
        <w:ind w:left="-567" w:right="-330" w:firstLine="0"/>
        <w:rPr>
          <w:rFonts w:cs="Times New Roman"/>
          <w:b/>
          <w:szCs w:val="24"/>
        </w:rPr>
      </w:pPr>
      <w:r>
        <w:rPr>
          <w:rFonts w:cs="Times New Roman"/>
          <w:b/>
          <w:szCs w:val="24"/>
        </w:rPr>
        <w:t>STREET LIGHTING</w:t>
      </w:r>
      <w:r w:rsidR="00366A5C">
        <w:rPr>
          <w:rFonts w:cs="Times New Roman"/>
          <w:b/>
          <w:szCs w:val="24"/>
        </w:rPr>
        <w:br/>
      </w:r>
      <w:r w:rsidR="00366A5C">
        <w:rPr>
          <w:rFonts w:cs="Times New Roman"/>
          <w:szCs w:val="24"/>
        </w:rPr>
        <w:t>10.1</w:t>
      </w:r>
      <w:r w:rsidR="00366A5C">
        <w:rPr>
          <w:rFonts w:cs="Times New Roman"/>
          <w:szCs w:val="24"/>
        </w:rPr>
        <w:tab/>
      </w:r>
      <w:r w:rsidRPr="00366A5C">
        <w:rPr>
          <w:rFonts w:cs="Times New Roman"/>
          <w:szCs w:val="24"/>
        </w:rPr>
        <w:t xml:space="preserve">The councillors agreed that they were generally in favour of the uplighting on the folly tree, but </w:t>
      </w:r>
      <w:r w:rsidR="00366A5C">
        <w:rPr>
          <w:rFonts w:cs="Times New Roman"/>
          <w:szCs w:val="24"/>
        </w:rPr>
        <w:t xml:space="preserve">       </w:t>
      </w:r>
      <w:r w:rsidRPr="00366A5C">
        <w:rPr>
          <w:rFonts w:cs="Times New Roman"/>
          <w:szCs w:val="24"/>
        </w:rPr>
        <w:t>that a colour filter was required to reduce the glare.</w:t>
      </w:r>
    </w:p>
    <w:p w:rsidR="002A4934" w:rsidRDefault="00D01AC8" w:rsidP="00366A5C">
      <w:pPr>
        <w:ind w:left="-567" w:right="-330"/>
      </w:pPr>
      <w:r>
        <w:rPr>
          <w:rFonts w:cs="Times New Roman"/>
          <w:szCs w:val="24"/>
        </w:rPr>
        <w:t>10.2</w:t>
      </w:r>
      <w:r>
        <w:rPr>
          <w:rFonts w:cs="Times New Roman"/>
          <w:szCs w:val="24"/>
        </w:rPr>
        <w:tab/>
        <w:t>The light at the entrance to Hermitage Close is now working again.</w:t>
      </w:r>
    </w:p>
    <w:p w:rsidR="002A4934" w:rsidRDefault="002A4934">
      <w:pPr>
        <w:ind w:right="-330"/>
        <w:rPr>
          <w:rFonts w:cs="Times New Roman"/>
          <w:b/>
          <w:szCs w:val="24"/>
        </w:rPr>
      </w:pPr>
    </w:p>
    <w:p w:rsidR="002A4934" w:rsidRDefault="00D01AC8">
      <w:pPr>
        <w:pStyle w:val="ListParagraph"/>
        <w:numPr>
          <w:ilvl w:val="0"/>
          <w:numId w:val="1"/>
        </w:numPr>
        <w:ind w:left="-142" w:right="-330" w:hanging="425"/>
        <w:rPr>
          <w:rFonts w:cs="Times New Roman"/>
          <w:b/>
          <w:szCs w:val="24"/>
        </w:rPr>
      </w:pPr>
      <w:r>
        <w:rPr>
          <w:rFonts w:cs="Times New Roman"/>
          <w:b/>
          <w:szCs w:val="24"/>
        </w:rPr>
        <w:t>ACLE RECREATION CENTRE</w:t>
      </w:r>
    </w:p>
    <w:p w:rsidR="002A4934" w:rsidRDefault="00366A5C" w:rsidP="00366A5C">
      <w:pPr>
        <w:pStyle w:val="ListParagraph"/>
        <w:numPr>
          <w:ilvl w:val="1"/>
          <w:numId w:val="1"/>
        </w:numPr>
        <w:ind w:left="-142" w:right="-330" w:hanging="425"/>
      </w:pPr>
      <w:r>
        <w:rPr>
          <w:rFonts w:cs="Times New Roman"/>
          <w:szCs w:val="24"/>
        </w:rPr>
        <w:t xml:space="preserve"> </w:t>
      </w:r>
      <w:r w:rsidR="00D01AC8">
        <w:rPr>
          <w:rFonts w:cs="Times New Roman"/>
          <w:szCs w:val="24"/>
        </w:rPr>
        <w:t>Lana Hempsall has resigned as Parish Council appointed trustee.</w:t>
      </w:r>
      <w:r w:rsidR="00D01AC8">
        <w:rPr>
          <w:rFonts w:cs="Times New Roman"/>
          <w:szCs w:val="24"/>
        </w:rPr>
        <w:br/>
      </w:r>
    </w:p>
    <w:p w:rsidR="002A4934" w:rsidRDefault="00366A5C" w:rsidP="00366A5C">
      <w:pPr>
        <w:pStyle w:val="ListParagraph"/>
        <w:numPr>
          <w:ilvl w:val="1"/>
          <w:numId w:val="1"/>
        </w:numPr>
        <w:ind w:left="-142" w:right="-330" w:hanging="425"/>
      </w:pPr>
      <w:r>
        <w:rPr>
          <w:rFonts w:cs="Times New Roman"/>
          <w:szCs w:val="24"/>
        </w:rPr>
        <w:t xml:space="preserve"> </w:t>
      </w:r>
      <w:r w:rsidR="00D01AC8">
        <w:rPr>
          <w:rFonts w:cs="Times New Roman"/>
          <w:szCs w:val="24"/>
        </w:rPr>
        <w:t xml:space="preserve">Shane </w:t>
      </w:r>
      <w:r>
        <w:rPr>
          <w:rFonts w:cs="Times New Roman"/>
          <w:szCs w:val="24"/>
        </w:rPr>
        <w:t>Tovell, one of the trustees, had</w:t>
      </w:r>
      <w:r w:rsidR="00D01AC8">
        <w:rPr>
          <w:rFonts w:cs="Times New Roman"/>
          <w:szCs w:val="24"/>
        </w:rPr>
        <w:t xml:space="preserve"> sent a copy of the confidential Rent Review for the Centre and has asked the P</w:t>
      </w:r>
      <w:r>
        <w:rPr>
          <w:rFonts w:cs="Times New Roman"/>
          <w:szCs w:val="24"/>
        </w:rPr>
        <w:t xml:space="preserve">arish </w:t>
      </w:r>
      <w:r w:rsidR="00D01AC8">
        <w:rPr>
          <w:rFonts w:cs="Times New Roman"/>
          <w:szCs w:val="24"/>
        </w:rPr>
        <w:t>C</w:t>
      </w:r>
      <w:r>
        <w:rPr>
          <w:rFonts w:cs="Times New Roman"/>
          <w:szCs w:val="24"/>
        </w:rPr>
        <w:t>ouncil</w:t>
      </w:r>
      <w:r w:rsidR="00D01AC8">
        <w:rPr>
          <w:rFonts w:cs="Times New Roman"/>
          <w:szCs w:val="24"/>
        </w:rPr>
        <w:t xml:space="preserve"> to agree to a contribution towards running costs.  The councillors thanked Mr Tovell for this and asked for confirmation once the Trust</w:t>
      </w:r>
      <w:r w:rsidR="00172F33">
        <w:rPr>
          <w:rFonts w:cs="Times New Roman"/>
          <w:szCs w:val="24"/>
        </w:rPr>
        <w:t>e</w:t>
      </w:r>
      <w:r w:rsidR="00D01AC8">
        <w:rPr>
          <w:rFonts w:cs="Times New Roman"/>
          <w:szCs w:val="24"/>
        </w:rPr>
        <w:t>es had officially adopted the docum</w:t>
      </w:r>
      <w:r>
        <w:rPr>
          <w:rFonts w:cs="Times New Roman"/>
          <w:szCs w:val="24"/>
        </w:rPr>
        <w:t>ent and decided which of the va</w:t>
      </w:r>
      <w:r w:rsidR="00D01AC8">
        <w:rPr>
          <w:rFonts w:cs="Times New Roman"/>
          <w:szCs w:val="24"/>
        </w:rPr>
        <w:t>r</w:t>
      </w:r>
      <w:r>
        <w:rPr>
          <w:rFonts w:cs="Times New Roman"/>
          <w:szCs w:val="24"/>
        </w:rPr>
        <w:t>i</w:t>
      </w:r>
      <w:r w:rsidR="00D01AC8">
        <w:rPr>
          <w:rFonts w:cs="Times New Roman"/>
          <w:szCs w:val="24"/>
        </w:rPr>
        <w:t>ous pricing options it had agreed on.  It was agreed that a decision on t</w:t>
      </w:r>
      <w:r>
        <w:rPr>
          <w:rFonts w:cs="Times New Roman"/>
          <w:szCs w:val="24"/>
        </w:rPr>
        <w:t>h</w:t>
      </w:r>
      <w:r w:rsidR="00D01AC8">
        <w:rPr>
          <w:rFonts w:cs="Times New Roman"/>
          <w:szCs w:val="24"/>
        </w:rPr>
        <w:t xml:space="preserve">e request for funding should be deferred and a special meeting called in January to discuss this.  </w:t>
      </w:r>
    </w:p>
    <w:p w:rsidR="002A4934" w:rsidRDefault="002A4934">
      <w:pPr>
        <w:pStyle w:val="ListParagraph"/>
        <w:ind w:right="-330"/>
      </w:pPr>
    </w:p>
    <w:p w:rsidR="002A4934" w:rsidRDefault="00D01AC8" w:rsidP="00366A5C">
      <w:pPr>
        <w:pStyle w:val="ListParagraph"/>
        <w:ind w:left="-142" w:right="-330" w:hanging="425"/>
        <w:rPr>
          <w:rFonts w:cs="Times New Roman"/>
          <w:szCs w:val="24"/>
        </w:rPr>
      </w:pPr>
      <w:r>
        <w:rPr>
          <w:rFonts w:cs="Times New Roman"/>
          <w:szCs w:val="24"/>
        </w:rPr>
        <w:t>11.3</w:t>
      </w:r>
      <w:r>
        <w:rPr>
          <w:rFonts w:cs="Times New Roman"/>
          <w:szCs w:val="24"/>
        </w:rPr>
        <w:tab/>
        <w:t>The meeting was c</w:t>
      </w:r>
      <w:r w:rsidR="00366A5C">
        <w:rPr>
          <w:rFonts w:cs="Times New Roman"/>
          <w:szCs w:val="24"/>
        </w:rPr>
        <w:t>losed and Rob She</w:t>
      </w:r>
      <w:r>
        <w:rPr>
          <w:rFonts w:cs="Times New Roman"/>
          <w:szCs w:val="24"/>
        </w:rPr>
        <w:t>pheard, Chairman of the Trustees, was invited to give a report; matting for the skatepark is very expensive. They are waiting for another quote. The Centre is moving forward and has taken legal advice on updating the code of conduct for t</w:t>
      </w:r>
      <w:r w:rsidR="00B957E8">
        <w:rPr>
          <w:rFonts w:cs="Times New Roman"/>
          <w:szCs w:val="24"/>
        </w:rPr>
        <w:t>he trustees. A VAT refund of £26</w:t>
      </w:r>
      <w:r>
        <w:rPr>
          <w:rFonts w:cs="Times New Roman"/>
          <w:szCs w:val="24"/>
        </w:rPr>
        <w:t>,000 has been obtained, some of which relates to the Social Club. The committee is reviewing its assets and assessing repair and replacement costs. There continues to be a lot of vandalism. A new caretaker has been appointed and the admin hours have been increased.</w:t>
      </w:r>
    </w:p>
    <w:p w:rsidR="002A4934" w:rsidRDefault="002A4934">
      <w:pPr>
        <w:pStyle w:val="ListParagraph"/>
        <w:ind w:right="-330"/>
        <w:rPr>
          <w:rFonts w:cs="Times New Roman"/>
          <w:szCs w:val="24"/>
        </w:rPr>
      </w:pPr>
    </w:p>
    <w:p w:rsidR="002A4934" w:rsidRDefault="00D01AC8" w:rsidP="00366A5C">
      <w:pPr>
        <w:pStyle w:val="ListParagraph"/>
        <w:ind w:right="-330" w:hanging="862"/>
        <w:rPr>
          <w:rFonts w:cs="Times New Roman"/>
          <w:szCs w:val="24"/>
        </w:rPr>
      </w:pPr>
      <w:r>
        <w:rPr>
          <w:rFonts w:cs="Times New Roman"/>
          <w:szCs w:val="24"/>
        </w:rPr>
        <w:t>The meeting was re-opened.</w:t>
      </w:r>
    </w:p>
    <w:p w:rsidR="002A4934" w:rsidRDefault="002A4934">
      <w:pPr>
        <w:pStyle w:val="ListParagraph"/>
        <w:ind w:left="153" w:right="-330"/>
        <w:rPr>
          <w:rFonts w:cs="Times New Roman"/>
          <w:szCs w:val="24"/>
        </w:rPr>
      </w:pPr>
    </w:p>
    <w:p w:rsidR="002A4934" w:rsidRPr="00366A5C" w:rsidRDefault="00D01AC8" w:rsidP="00366A5C">
      <w:pPr>
        <w:pStyle w:val="ListParagraph"/>
        <w:numPr>
          <w:ilvl w:val="0"/>
          <w:numId w:val="1"/>
        </w:numPr>
        <w:ind w:left="-142" w:right="-330" w:hanging="425"/>
        <w:rPr>
          <w:rFonts w:cs="Times New Roman"/>
          <w:b/>
          <w:szCs w:val="24"/>
        </w:rPr>
      </w:pPr>
      <w:r>
        <w:rPr>
          <w:rFonts w:cs="Times New Roman"/>
          <w:b/>
          <w:szCs w:val="24"/>
        </w:rPr>
        <w:t>CEMETERY</w:t>
      </w:r>
      <w:r w:rsidR="00366A5C">
        <w:rPr>
          <w:rFonts w:cs="Times New Roman"/>
          <w:b/>
          <w:szCs w:val="24"/>
        </w:rPr>
        <w:br/>
      </w:r>
      <w:r w:rsidRPr="00366A5C">
        <w:rPr>
          <w:rFonts w:cs="Times New Roman"/>
          <w:szCs w:val="24"/>
        </w:rPr>
        <w:t>The Environment Agency’s map shows that the top end of Damgate Lane is within Flood Zone 3 so the land at Clerk’s Piece would not be suitable for burials. The clerk will send Mr Molineux the outcome of the investigation into alternative sites.</w:t>
      </w:r>
      <w:r w:rsidR="00366A5C">
        <w:rPr>
          <w:rFonts w:cs="Times New Roman"/>
          <w:szCs w:val="24"/>
        </w:rPr>
        <w:br/>
      </w:r>
    </w:p>
    <w:p w:rsidR="002A4934" w:rsidRPr="00366A5C" w:rsidRDefault="00D01AC8" w:rsidP="00366A5C">
      <w:pPr>
        <w:pStyle w:val="ListParagraph"/>
        <w:numPr>
          <w:ilvl w:val="0"/>
          <w:numId w:val="1"/>
        </w:numPr>
        <w:ind w:left="-142" w:right="-330" w:hanging="425"/>
        <w:rPr>
          <w:rFonts w:cs="Times New Roman"/>
          <w:b/>
          <w:szCs w:val="24"/>
        </w:rPr>
      </w:pPr>
      <w:r>
        <w:rPr>
          <w:rFonts w:cs="Times New Roman"/>
          <w:b/>
          <w:szCs w:val="24"/>
        </w:rPr>
        <w:t>SPRINGFIELD LAND</w:t>
      </w:r>
      <w:r w:rsidR="00366A5C">
        <w:rPr>
          <w:rFonts w:cs="Times New Roman"/>
          <w:b/>
          <w:szCs w:val="24"/>
        </w:rPr>
        <w:br/>
      </w:r>
      <w:r w:rsidRPr="00366A5C">
        <w:rPr>
          <w:rFonts w:cs="Times New Roman"/>
          <w:szCs w:val="24"/>
        </w:rPr>
        <w:t>John Harriss, Jackie Clover and the clerk met with Ca</w:t>
      </w:r>
      <w:r w:rsidR="00B31127">
        <w:rPr>
          <w:rFonts w:cs="Times New Roman"/>
          <w:szCs w:val="24"/>
        </w:rPr>
        <w:t>rina Cobbold at Mills &amp; Reeve. At that meeting i</w:t>
      </w:r>
      <w:r w:rsidRPr="00366A5C">
        <w:rPr>
          <w:rFonts w:cs="Times New Roman"/>
          <w:szCs w:val="24"/>
        </w:rPr>
        <w:t>t was agreed:</w:t>
      </w:r>
    </w:p>
    <w:p w:rsidR="002A4934" w:rsidRDefault="00B31127" w:rsidP="00366A5C">
      <w:pPr>
        <w:pStyle w:val="ListParagraph"/>
        <w:numPr>
          <w:ilvl w:val="0"/>
          <w:numId w:val="3"/>
        </w:numPr>
        <w:ind w:left="284" w:right="-330" w:hanging="426"/>
      </w:pPr>
      <w:r>
        <w:rPr>
          <w:rFonts w:cs="Times New Roman"/>
          <w:szCs w:val="24"/>
        </w:rPr>
        <w:t>Mills &amp; Reeve w</w:t>
      </w:r>
      <w:r w:rsidR="00D01AC8">
        <w:rPr>
          <w:rFonts w:cs="Times New Roman"/>
          <w:szCs w:val="24"/>
        </w:rPr>
        <w:t>ould draft the s.106 agreement for the affordable housing, play space and green infrastructure to speed up the process (although it was noted that, since the meeting, NPLaw (BDC's solicitors) have sent a first draft)</w:t>
      </w:r>
    </w:p>
    <w:p w:rsidR="002A4934" w:rsidRDefault="00D01AC8" w:rsidP="00366A5C">
      <w:pPr>
        <w:pStyle w:val="ListParagraph"/>
        <w:numPr>
          <w:ilvl w:val="0"/>
          <w:numId w:val="3"/>
        </w:numPr>
        <w:ind w:left="284" w:right="-330" w:hanging="426"/>
      </w:pPr>
      <w:r>
        <w:rPr>
          <w:rFonts w:cs="Times New Roman"/>
          <w:szCs w:val="24"/>
        </w:rPr>
        <w:t xml:space="preserve">Alan Irvine (APC's planning agent) is to contact Saffron Housing for details about Crocus, the company set up to build the houses, and </w:t>
      </w:r>
      <w:r w:rsidR="00B31127">
        <w:rPr>
          <w:rFonts w:cs="Times New Roman"/>
          <w:szCs w:val="24"/>
        </w:rPr>
        <w:t xml:space="preserve">he </w:t>
      </w:r>
      <w:r>
        <w:rPr>
          <w:rFonts w:cs="Times New Roman"/>
          <w:szCs w:val="24"/>
        </w:rPr>
        <w:t>has already sent off for three new valuations of the site. Alan is also to clarify the proposed overage agreement with Saffron</w:t>
      </w:r>
    </w:p>
    <w:p w:rsidR="002A4934" w:rsidRDefault="00D01AC8" w:rsidP="00366A5C">
      <w:pPr>
        <w:pStyle w:val="ListParagraph"/>
        <w:numPr>
          <w:ilvl w:val="0"/>
          <w:numId w:val="3"/>
        </w:numPr>
        <w:ind w:left="284" w:right="-330" w:hanging="284"/>
        <w:rPr>
          <w:rFonts w:cs="Times New Roman"/>
          <w:szCs w:val="24"/>
        </w:rPr>
      </w:pPr>
      <w:r>
        <w:rPr>
          <w:rFonts w:cs="Times New Roman"/>
          <w:szCs w:val="24"/>
        </w:rPr>
        <w:t>There is an electrici</w:t>
      </w:r>
      <w:r w:rsidR="00366A5C">
        <w:rPr>
          <w:rFonts w:cs="Times New Roman"/>
          <w:szCs w:val="24"/>
        </w:rPr>
        <w:t>t</w:t>
      </w:r>
      <w:r>
        <w:rPr>
          <w:rFonts w:cs="Times New Roman"/>
          <w:szCs w:val="24"/>
        </w:rPr>
        <w:t>y cable strip at the entrance to the land. Jackie Clover has obtained contact details for the power company and Alan Irvine will discuss this further</w:t>
      </w:r>
    </w:p>
    <w:p w:rsidR="002A4934" w:rsidRDefault="00D01AC8" w:rsidP="00366A5C">
      <w:pPr>
        <w:pStyle w:val="ListParagraph"/>
        <w:numPr>
          <w:ilvl w:val="0"/>
          <w:numId w:val="3"/>
        </w:numPr>
        <w:ind w:left="284" w:right="-330" w:hanging="284"/>
        <w:rPr>
          <w:rFonts w:cs="Times New Roman"/>
          <w:szCs w:val="24"/>
        </w:rPr>
      </w:pPr>
      <w:r>
        <w:rPr>
          <w:rFonts w:cs="Times New Roman"/>
          <w:szCs w:val="24"/>
        </w:rPr>
        <w:t>Proposals were discussed for stage payments</w:t>
      </w:r>
    </w:p>
    <w:p w:rsidR="002A4934" w:rsidRDefault="00B31127">
      <w:pPr>
        <w:ind w:right="-330"/>
      </w:pPr>
      <w:r>
        <w:rPr>
          <w:rFonts w:cs="Times New Roman"/>
          <w:szCs w:val="24"/>
        </w:rPr>
        <w:t>Lana Hempsall had</w:t>
      </w:r>
      <w:r w:rsidR="00D01AC8">
        <w:rPr>
          <w:rFonts w:cs="Times New Roman"/>
          <w:szCs w:val="24"/>
        </w:rPr>
        <w:t xml:space="preserve"> been corresponding with Phil Courtier, Head of Planning at BDC</w:t>
      </w:r>
      <w:r>
        <w:rPr>
          <w:rFonts w:cs="Times New Roman"/>
          <w:szCs w:val="24"/>
        </w:rPr>
        <w:t>,</w:t>
      </w:r>
      <w:r w:rsidR="00D01AC8">
        <w:rPr>
          <w:rFonts w:cs="Times New Roman"/>
          <w:szCs w:val="24"/>
        </w:rPr>
        <w:t xml:space="preserve"> about the requirement for a financial contribution towards green infrast</w:t>
      </w:r>
      <w:r>
        <w:rPr>
          <w:rFonts w:cs="Times New Roman"/>
          <w:szCs w:val="24"/>
        </w:rPr>
        <w:t>r</w:t>
      </w:r>
      <w:r w:rsidR="00D01AC8">
        <w:rPr>
          <w:rFonts w:cs="Times New Roman"/>
          <w:szCs w:val="24"/>
        </w:rPr>
        <w:t>ucture. He suggested that BDC would be expecting a sum of £98,000</w:t>
      </w:r>
      <w:r>
        <w:rPr>
          <w:rFonts w:cs="Times New Roman"/>
          <w:szCs w:val="24"/>
        </w:rPr>
        <w:t xml:space="preserve"> towards green infrastructure and</w:t>
      </w:r>
      <w:r w:rsidR="00D01AC8">
        <w:rPr>
          <w:rFonts w:cs="Times New Roman"/>
          <w:szCs w:val="24"/>
        </w:rPr>
        <w:t xml:space="preserve"> he suggested that the installation of a crossing at the A1064 might meet this requirement as it would significantly improve access to the allotments, Roman Wood and local walks.  The clerk will arrange a meeting with NCC to discuss this further.</w:t>
      </w:r>
    </w:p>
    <w:p w:rsidR="002A4934" w:rsidRDefault="00D01AC8">
      <w:pPr>
        <w:ind w:right="-330"/>
        <w:rPr>
          <w:rFonts w:cs="Times New Roman"/>
          <w:szCs w:val="24"/>
        </w:rPr>
      </w:pPr>
      <w:r>
        <w:rPr>
          <w:rFonts w:cs="Times New Roman"/>
          <w:szCs w:val="24"/>
        </w:rPr>
        <w:t>Norfolk County Council said that a pedestrian refuge could cost £37,000 if road widening and diversion works are required, or about £6,000 if a simple scheme is possible.  The additional footway could cost about £500. A feasibility study is required, costing £2,500, which would establish what the likely costs would be.  Village Gateways cost about £2,500 - £4,000. Tree planting and flower beds are possible, especially on the part between the A47 roundabout and the Hermitage Pub.</w:t>
      </w:r>
    </w:p>
    <w:p w:rsidR="002A4934" w:rsidRDefault="00B31127">
      <w:pPr>
        <w:ind w:right="-330"/>
        <w:rPr>
          <w:rFonts w:cs="Times New Roman"/>
          <w:szCs w:val="24"/>
        </w:rPr>
      </w:pPr>
      <w:r>
        <w:rPr>
          <w:rFonts w:cs="Times New Roman"/>
          <w:szCs w:val="24"/>
        </w:rPr>
        <w:t>The clerk had</w:t>
      </w:r>
      <w:r w:rsidR="00D01AC8">
        <w:rPr>
          <w:rFonts w:cs="Times New Roman"/>
          <w:szCs w:val="24"/>
        </w:rPr>
        <w:t xml:space="preserve"> proposed a sum of £7,000 in the budget for the feasibility study and other works. The crossing itself would be paid for out of capital monies from the sale of the land.</w:t>
      </w:r>
    </w:p>
    <w:p w:rsidR="002A4934" w:rsidRDefault="00D01AC8">
      <w:pPr>
        <w:pStyle w:val="ListParagraph"/>
        <w:numPr>
          <w:ilvl w:val="0"/>
          <w:numId w:val="1"/>
        </w:numPr>
        <w:ind w:left="-142" w:right="-330" w:hanging="425"/>
        <w:rPr>
          <w:rFonts w:cs="Times New Roman"/>
          <w:b/>
          <w:szCs w:val="24"/>
        </w:rPr>
      </w:pPr>
      <w:r>
        <w:rPr>
          <w:rFonts w:cs="Times New Roman"/>
          <w:b/>
          <w:szCs w:val="24"/>
        </w:rPr>
        <w:t>NEIGHBOURHOOD PLAN</w:t>
      </w:r>
    </w:p>
    <w:p w:rsidR="002A4934" w:rsidRPr="00B31127" w:rsidRDefault="00D01AC8" w:rsidP="00B31127">
      <w:pPr>
        <w:pStyle w:val="ListParagraph"/>
        <w:ind w:left="-142" w:right="-330"/>
        <w:rPr>
          <w:rFonts w:cs="Times New Roman"/>
          <w:szCs w:val="24"/>
        </w:rPr>
      </w:pPr>
      <w:r>
        <w:rPr>
          <w:rFonts w:cs="Times New Roman"/>
          <w:szCs w:val="24"/>
        </w:rPr>
        <w:t>The referendum on Thursday, 8</w:t>
      </w:r>
      <w:r>
        <w:rPr>
          <w:rFonts w:cs="Times New Roman"/>
          <w:szCs w:val="24"/>
          <w:vertAlign w:val="superscript"/>
        </w:rPr>
        <w:t>th</w:t>
      </w:r>
      <w:r w:rsidR="00B31127">
        <w:rPr>
          <w:rFonts w:cs="Times New Roman"/>
          <w:szCs w:val="24"/>
        </w:rPr>
        <w:t xml:space="preserve"> January had</w:t>
      </w:r>
      <w:r>
        <w:rPr>
          <w:rFonts w:cs="Times New Roman"/>
          <w:szCs w:val="24"/>
        </w:rPr>
        <w:t xml:space="preserve"> been advertised on local boards and the websites. The Council is allowed to advertise the date and to encourage people to vote, but not to tell people how to vote.</w:t>
      </w:r>
      <w:r w:rsidR="00B957E8">
        <w:rPr>
          <w:rFonts w:cs="Times New Roman"/>
          <w:szCs w:val="24"/>
        </w:rPr>
        <w:t xml:space="preserve"> Copies of the Plan will be delivered to some of the village shops.</w:t>
      </w:r>
      <w:r w:rsidR="00B31127">
        <w:rPr>
          <w:rFonts w:cs="Times New Roman"/>
          <w:szCs w:val="24"/>
        </w:rPr>
        <w:br/>
      </w:r>
    </w:p>
    <w:p w:rsidR="002A4934" w:rsidRPr="00B31127" w:rsidRDefault="00D01AC8" w:rsidP="00B31127">
      <w:pPr>
        <w:pStyle w:val="ListParagraph"/>
        <w:numPr>
          <w:ilvl w:val="0"/>
          <w:numId w:val="1"/>
        </w:numPr>
        <w:ind w:left="-142" w:right="-330" w:hanging="425"/>
        <w:rPr>
          <w:rFonts w:cs="Times New Roman"/>
          <w:b/>
          <w:szCs w:val="24"/>
        </w:rPr>
      </w:pPr>
      <w:r>
        <w:rPr>
          <w:rFonts w:cs="Times New Roman"/>
          <w:b/>
          <w:szCs w:val="24"/>
        </w:rPr>
        <w:t>RESILIENCE PLAN</w:t>
      </w:r>
      <w:r w:rsidR="00B31127">
        <w:rPr>
          <w:rFonts w:cs="Times New Roman"/>
          <w:b/>
          <w:szCs w:val="24"/>
        </w:rPr>
        <w:br/>
      </w:r>
      <w:r w:rsidRPr="00B31127">
        <w:rPr>
          <w:rFonts w:cs="Times New Roman"/>
          <w:szCs w:val="24"/>
        </w:rPr>
        <w:t>Angela Bishop gave a short report.</w:t>
      </w:r>
    </w:p>
    <w:p w:rsidR="002A4934" w:rsidRDefault="002A4934">
      <w:pPr>
        <w:pStyle w:val="ListParagraph"/>
        <w:rPr>
          <w:rFonts w:cs="Times New Roman"/>
          <w:b/>
          <w:szCs w:val="24"/>
        </w:rPr>
      </w:pPr>
    </w:p>
    <w:p w:rsidR="002A4934" w:rsidRPr="00B31127" w:rsidRDefault="00D01AC8" w:rsidP="00B31127">
      <w:pPr>
        <w:pStyle w:val="ListParagraph"/>
        <w:numPr>
          <w:ilvl w:val="0"/>
          <w:numId w:val="1"/>
        </w:numPr>
        <w:ind w:left="-142" w:right="-330" w:hanging="425"/>
        <w:rPr>
          <w:rFonts w:cs="Times New Roman"/>
          <w:b/>
          <w:szCs w:val="24"/>
        </w:rPr>
      </w:pPr>
      <w:r>
        <w:rPr>
          <w:rFonts w:cs="Times New Roman"/>
          <w:b/>
          <w:szCs w:val="24"/>
        </w:rPr>
        <w:t>BUDGET AND PRECEPT</w:t>
      </w:r>
      <w:r w:rsidR="00B31127">
        <w:rPr>
          <w:rFonts w:cs="Times New Roman"/>
          <w:b/>
          <w:szCs w:val="24"/>
        </w:rPr>
        <w:br/>
      </w:r>
      <w:r w:rsidRPr="00B31127">
        <w:rPr>
          <w:rFonts w:cs="Times New Roman"/>
          <w:szCs w:val="24"/>
        </w:rPr>
        <w:t>It is expected that there will be a deficit of £8,000 for the current year, to 31st March 2015.  The Finance Group prop</w:t>
      </w:r>
      <w:r w:rsidR="00B31127">
        <w:rPr>
          <w:rFonts w:cs="Times New Roman"/>
          <w:szCs w:val="24"/>
        </w:rPr>
        <w:t>o</w:t>
      </w:r>
      <w:r w:rsidRPr="00B31127">
        <w:rPr>
          <w:rFonts w:cs="Times New Roman"/>
          <w:szCs w:val="24"/>
        </w:rPr>
        <w:t xml:space="preserve">sed a precept of £71,500 for 15-16, which would </w:t>
      </w:r>
      <w:r w:rsidR="00B957E8">
        <w:rPr>
          <w:rFonts w:cs="Times New Roman"/>
          <w:szCs w:val="24"/>
        </w:rPr>
        <w:t>lead to a</w:t>
      </w:r>
      <w:r w:rsidR="00891E61">
        <w:rPr>
          <w:rFonts w:cs="Times New Roman"/>
          <w:szCs w:val="24"/>
        </w:rPr>
        <w:t>n expected</w:t>
      </w:r>
      <w:r w:rsidR="00B957E8">
        <w:rPr>
          <w:rFonts w:cs="Times New Roman"/>
          <w:szCs w:val="24"/>
        </w:rPr>
        <w:t xml:space="preserve"> deficit of £2,745</w:t>
      </w:r>
      <w:r w:rsidRPr="00B31127">
        <w:rPr>
          <w:rFonts w:cs="Times New Roman"/>
          <w:szCs w:val="24"/>
        </w:rPr>
        <w:t xml:space="preserve">. </w:t>
      </w:r>
      <w:r w:rsidR="00B957E8">
        <w:rPr>
          <w:rFonts w:cs="Times New Roman"/>
          <w:szCs w:val="24"/>
        </w:rPr>
        <w:t>The clerk pointed out that t</w:t>
      </w:r>
      <w:r w:rsidRPr="00B31127">
        <w:rPr>
          <w:rFonts w:cs="Times New Roman"/>
          <w:szCs w:val="24"/>
        </w:rPr>
        <w:t xml:space="preserve">hese levels are not sufficient to provide for </w:t>
      </w:r>
      <w:r w:rsidR="00B957E8">
        <w:rPr>
          <w:rFonts w:cs="Times New Roman"/>
          <w:szCs w:val="24"/>
        </w:rPr>
        <w:t xml:space="preserve">the </w:t>
      </w:r>
      <w:r w:rsidRPr="00B31127">
        <w:rPr>
          <w:rFonts w:cs="Times New Roman"/>
          <w:szCs w:val="24"/>
        </w:rPr>
        <w:t>future maintenance and</w:t>
      </w:r>
      <w:r w:rsidR="00891E61">
        <w:rPr>
          <w:rFonts w:cs="Times New Roman"/>
          <w:szCs w:val="24"/>
        </w:rPr>
        <w:t xml:space="preserve"> replacement of assets, but had been accepted</w:t>
      </w:r>
      <w:r w:rsidRPr="00B31127">
        <w:rPr>
          <w:rFonts w:cs="Times New Roman"/>
          <w:szCs w:val="24"/>
        </w:rPr>
        <w:t xml:space="preserve"> by the Finance Group since the Council expects to receive significant capital money from the sale of the Springfield land.</w:t>
      </w:r>
    </w:p>
    <w:p w:rsidR="002A4934" w:rsidRDefault="00D01AC8" w:rsidP="00891E61">
      <w:pPr>
        <w:ind w:left="-142"/>
      </w:pPr>
      <w:r>
        <w:rPr>
          <w:rFonts w:cs="Times New Roman"/>
          <w:szCs w:val="24"/>
        </w:rPr>
        <w:t>Without this sale of land, but including the Government stocks, it is expected that the Council will have total monies of about £157,000 at 31</w:t>
      </w:r>
      <w:r>
        <w:rPr>
          <w:rFonts w:cs="Times New Roman"/>
          <w:szCs w:val="24"/>
          <w:vertAlign w:val="superscript"/>
        </w:rPr>
        <w:t>st</w:t>
      </w:r>
      <w:r>
        <w:rPr>
          <w:rFonts w:cs="Times New Roman"/>
          <w:szCs w:val="24"/>
        </w:rPr>
        <w:t xml:space="preserve"> March 2015 and of £154,000 at 31</w:t>
      </w:r>
      <w:r>
        <w:rPr>
          <w:rFonts w:cs="Times New Roman"/>
          <w:szCs w:val="24"/>
          <w:vertAlign w:val="superscript"/>
        </w:rPr>
        <w:t>st</w:t>
      </w:r>
      <w:r>
        <w:rPr>
          <w:rFonts w:cs="Times New Roman"/>
          <w:szCs w:val="24"/>
        </w:rPr>
        <w:t xml:space="preserve"> March 2016.</w:t>
      </w:r>
    </w:p>
    <w:p w:rsidR="002A4934" w:rsidRDefault="00891E61" w:rsidP="00891E61">
      <w:pPr>
        <w:ind w:left="-142"/>
      </w:pPr>
      <w:r>
        <w:rPr>
          <w:rFonts w:cs="Times New Roman"/>
          <w:szCs w:val="24"/>
        </w:rPr>
        <w:t>It was noted that t</w:t>
      </w:r>
      <w:r w:rsidR="00D01AC8">
        <w:rPr>
          <w:rFonts w:cs="Times New Roman"/>
          <w:szCs w:val="24"/>
        </w:rPr>
        <w:t>he clerk’s fee goes up one point to SCP 39 (£17.60 /hr) for 20 hours per week.</w:t>
      </w:r>
    </w:p>
    <w:p w:rsidR="002A4934" w:rsidRDefault="00891E61" w:rsidP="00891E61">
      <w:pPr>
        <w:ind w:left="-142"/>
      </w:pPr>
      <w:r>
        <w:rPr>
          <w:rFonts w:cs="Times New Roman"/>
          <w:szCs w:val="24"/>
        </w:rPr>
        <w:t>The grasscutting contract from G</w:t>
      </w:r>
      <w:r w:rsidR="00D01AC8">
        <w:rPr>
          <w:rFonts w:cs="Times New Roman"/>
          <w:szCs w:val="24"/>
        </w:rPr>
        <w:t>arden Guardian is £5,921 to cut the grass 23 times from March to the end of October, an increase of 1.3%. This was accepted.</w:t>
      </w:r>
    </w:p>
    <w:p w:rsidR="002A4934" w:rsidRDefault="00D01AC8" w:rsidP="00891E61">
      <w:pPr>
        <w:ind w:left="-142"/>
      </w:pPr>
      <w:r>
        <w:rPr>
          <w:rFonts w:cs="Times New Roman"/>
          <w:szCs w:val="24"/>
        </w:rPr>
        <w:t>Garden Guardian has quoted £529 for the grasscutting at the Fletcher Room (currently £603 by Norse). It was agreed to appoint Garden Guardian for 2015.</w:t>
      </w:r>
    </w:p>
    <w:p w:rsidR="002A4934" w:rsidRDefault="00D01AC8" w:rsidP="00891E61">
      <w:pPr>
        <w:ind w:left="-142"/>
      </w:pPr>
      <w:r>
        <w:rPr>
          <w:rFonts w:cs="Times New Roman"/>
          <w:szCs w:val="24"/>
        </w:rPr>
        <w:t>The cost of the grasscutting at the churchyard at St Edmunds is £1,760 for 2015. Acle Parish Council paid a grant of £1,250 in 2014</w:t>
      </w:r>
      <w:r w:rsidR="00891E61">
        <w:rPr>
          <w:rFonts w:cs="Times New Roman"/>
          <w:szCs w:val="24"/>
        </w:rPr>
        <w:t xml:space="preserve"> towards the cost</w:t>
      </w:r>
      <w:r>
        <w:rPr>
          <w:rFonts w:cs="Times New Roman"/>
          <w:szCs w:val="24"/>
        </w:rPr>
        <w:t>. It was agreed to discuss the 2015 grant at the next meeting.</w:t>
      </w:r>
    </w:p>
    <w:p w:rsidR="002A4934" w:rsidRDefault="00D01AC8" w:rsidP="00891E61">
      <w:pPr>
        <w:ind w:left="-142"/>
      </w:pPr>
      <w:r>
        <w:rPr>
          <w:rFonts w:cs="Times New Roman"/>
          <w:szCs w:val="24"/>
        </w:rPr>
        <w:t xml:space="preserve">It is expected that BDC will pay a revenue support grant of 50% of the shortfall caused by the changes to how council tax is collected, </w:t>
      </w:r>
      <w:r w:rsidR="005E02A9">
        <w:rPr>
          <w:rFonts w:cs="Times New Roman"/>
          <w:szCs w:val="24"/>
        </w:rPr>
        <w:t>leading to a cost of £74.35</w:t>
      </w:r>
      <w:r>
        <w:rPr>
          <w:rFonts w:cs="Times New Roman"/>
          <w:szCs w:val="24"/>
        </w:rPr>
        <w:t xml:space="preserve"> per Band D home for a precept of £71,500.</w:t>
      </w:r>
      <w:r w:rsidR="005E02A9">
        <w:rPr>
          <w:rFonts w:cs="Times New Roman"/>
          <w:szCs w:val="24"/>
        </w:rPr>
        <w:t xml:space="preserve"> It was noted that this was an increase of 18.9% or 98.5 pence per month for a Band D house.</w:t>
      </w:r>
    </w:p>
    <w:p w:rsidR="002A4934" w:rsidRPr="00891E61" w:rsidRDefault="00891E61" w:rsidP="00891E61">
      <w:pPr>
        <w:ind w:left="-142"/>
      </w:pPr>
      <w:r>
        <w:rPr>
          <w:rFonts w:cs="Times New Roman"/>
          <w:szCs w:val="24"/>
        </w:rPr>
        <w:t>It was noted that no money wa</w:t>
      </w:r>
      <w:r w:rsidR="00D01AC8">
        <w:rPr>
          <w:rFonts w:cs="Times New Roman"/>
          <w:szCs w:val="24"/>
        </w:rPr>
        <w:t>s included in the budget for grants to the Recreation Centre, and it was agreed to approve the budget as presented, and to discuss the grant to the Recreation Centre at a special meeting and then set the precept finally at the meeting on 26</w:t>
      </w:r>
      <w:r w:rsidR="00D01AC8">
        <w:rPr>
          <w:rFonts w:cs="Times New Roman"/>
          <w:szCs w:val="24"/>
          <w:vertAlign w:val="superscript"/>
        </w:rPr>
        <w:t>th</w:t>
      </w:r>
      <w:r w:rsidR="00D01AC8">
        <w:rPr>
          <w:rFonts w:cs="Times New Roman"/>
          <w:szCs w:val="24"/>
        </w:rPr>
        <w:t xml:space="preserve"> January.</w:t>
      </w:r>
    </w:p>
    <w:p w:rsidR="002A4934" w:rsidRDefault="00D01AC8">
      <w:pPr>
        <w:pStyle w:val="ListParagraph"/>
        <w:numPr>
          <w:ilvl w:val="0"/>
          <w:numId w:val="1"/>
        </w:numPr>
        <w:ind w:left="-142" w:right="-330" w:hanging="425"/>
        <w:rPr>
          <w:rFonts w:cs="Times New Roman"/>
          <w:b/>
          <w:szCs w:val="24"/>
        </w:rPr>
      </w:pPr>
      <w:r>
        <w:rPr>
          <w:rFonts w:cs="Times New Roman"/>
          <w:b/>
          <w:szCs w:val="24"/>
        </w:rPr>
        <w:t>FINANCE</w:t>
      </w:r>
    </w:p>
    <w:tbl>
      <w:tblPr>
        <w:tblStyle w:val="TableGrid"/>
        <w:tblW w:w="7752" w:type="dxa"/>
        <w:tblInd w:w="153" w:type="dxa"/>
        <w:tblBorders>
          <w:top w:val="nil"/>
          <w:left w:val="nil"/>
          <w:bottom w:val="nil"/>
          <w:right w:val="nil"/>
          <w:insideH w:val="nil"/>
          <w:insideV w:val="nil"/>
        </w:tblBorders>
        <w:tblLook w:val="04A0"/>
      </w:tblPr>
      <w:tblGrid>
        <w:gridCol w:w="3216"/>
        <w:gridCol w:w="2846"/>
        <w:gridCol w:w="1690"/>
      </w:tblGrid>
      <w:tr w:rsidR="002A4934" w:rsidTr="006175E3">
        <w:tc>
          <w:tcPr>
            <w:tcW w:w="321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b/>
                <w:szCs w:val="24"/>
              </w:rPr>
            </w:pPr>
            <w:r>
              <w:rPr>
                <w:rFonts w:cs="Times New Roman"/>
                <w:b/>
                <w:szCs w:val="24"/>
              </w:rPr>
              <w:t>Receipts:</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nil"/>
              <w:left w:val="nil"/>
              <w:bottom w:val="nil"/>
              <w:right w:val="nil"/>
            </w:tcBorders>
            <w:shd w:val="clear" w:color="auto" w:fill="auto"/>
          </w:tcPr>
          <w:p w:rsidR="002A4934" w:rsidRDefault="002A4934">
            <w:pPr>
              <w:pStyle w:val="ListParagraph"/>
              <w:spacing w:after="0"/>
              <w:ind w:left="0"/>
              <w:jc w:val="right"/>
              <w:rPr>
                <w:rFonts w:cs="Times New Roman"/>
                <w:szCs w:val="24"/>
              </w:rPr>
            </w:pP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Broadland DC</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Management of toilets</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4,690.20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HMRC</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Vat refund</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5,480.36</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b/>
                <w:szCs w:val="24"/>
              </w:rPr>
            </w:pPr>
            <w:r>
              <w:rPr>
                <w:rFonts w:cs="Times New Roman"/>
                <w:b/>
                <w:szCs w:val="24"/>
              </w:rPr>
              <w:t>Payments:</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nil"/>
              <w:left w:val="nil"/>
              <w:bottom w:val="nil"/>
              <w:right w:val="nil"/>
            </w:tcBorders>
            <w:shd w:val="clear" w:color="auto" w:fill="auto"/>
          </w:tcPr>
          <w:p w:rsidR="002A4934" w:rsidRDefault="002A4934">
            <w:pPr>
              <w:pStyle w:val="ListParagraph"/>
              <w:spacing w:after="0"/>
              <w:ind w:left="0"/>
              <w:jc w:val="right"/>
              <w:rPr>
                <w:rFonts w:cs="Times New Roman"/>
                <w:szCs w:val="24"/>
              </w:rPr>
            </w:pP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P James</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Clerk’s fee and exps</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1,400.51</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HMRC</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PAYE &amp; NIC</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524.36</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Mick Ward</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Cleaning</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753.39</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Copy IT</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Copying</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53.87</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Norfolk Pension Fund</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386.67</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Blockbusters</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Work at public toilets</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132.00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Acle Methodist Church</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Meeting room</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17.00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 xml:space="preserve">T T Jones Electrical </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Lighting repairs</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995.96</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lastRenderedPageBreak/>
              <w:t>Acle Rec Centre</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Youth club room hire</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57.00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Soc of Local Council Clerks</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Subscription</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227.00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Wilkersons</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Consumables</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23.13</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Tony Hemmingway</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Lights for tree</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76.78</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Secker &amp; Son</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Heating at Fletcher Room</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42.00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Moulton Nurseries</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Christmas tree</w:t>
            </w:r>
          </w:p>
        </w:tc>
        <w:tc>
          <w:tcPr>
            <w:tcW w:w="1690" w:type="dxa"/>
            <w:tcBorders>
              <w:top w:val="nil"/>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114.00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George Taylor</w:t>
            </w:r>
          </w:p>
        </w:tc>
        <w:tc>
          <w:tcPr>
            <w:tcW w:w="284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Various repairs</w:t>
            </w:r>
          </w:p>
        </w:tc>
        <w:tc>
          <w:tcPr>
            <w:tcW w:w="1690" w:type="dxa"/>
            <w:tcBorders>
              <w:top w:val="nil"/>
              <w:left w:val="nil"/>
              <w:bottom w:val="single" w:sz="4" w:space="0" w:color="auto"/>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139.00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Balance c/f 15</w:t>
            </w:r>
            <w:r>
              <w:rPr>
                <w:rFonts w:cs="Times New Roman"/>
                <w:szCs w:val="24"/>
                <w:vertAlign w:val="superscript"/>
              </w:rPr>
              <w:t>th</w:t>
            </w:r>
            <w:r>
              <w:rPr>
                <w:rFonts w:cs="Times New Roman"/>
                <w:szCs w:val="24"/>
              </w:rPr>
              <w:t xml:space="preserve"> December 2014</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single" w:sz="4" w:space="0" w:color="auto"/>
              <w:left w:val="nil"/>
              <w:bottom w:val="nil"/>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40,490.72</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Government stocks</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nil"/>
              <w:left w:val="nil"/>
              <w:bottom w:val="single" w:sz="4" w:space="0" w:color="auto"/>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125,764.00</w:t>
            </w:r>
          </w:p>
        </w:tc>
      </w:tr>
      <w:tr w:rsidR="002A4934" w:rsidTr="006175E3">
        <w:tc>
          <w:tcPr>
            <w:tcW w:w="3216" w:type="dxa"/>
            <w:tcBorders>
              <w:top w:val="nil"/>
              <w:left w:val="nil"/>
              <w:bottom w:val="nil"/>
              <w:right w:val="nil"/>
            </w:tcBorders>
            <w:shd w:val="clear" w:color="auto" w:fill="auto"/>
          </w:tcPr>
          <w:p w:rsidR="002A4934" w:rsidRDefault="00D01AC8">
            <w:pPr>
              <w:pStyle w:val="ListParagraph"/>
              <w:spacing w:after="0"/>
              <w:ind w:left="0" w:right="-330"/>
              <w:rPr>
                <w:rFonts w:cs="Times New Roman"/>
                <w:szCs w:val="24"/>
              </w:rPr>
            </w:pPr>
            <w:r>
              <w:rPr>
                <w:rFonts w:cs="Times New Roman"/>
                <w:szCs w:val="24"/>
              </w:rPr>
              <w:t>Total monies</w:t>
            </w: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single" w:sz="4" w:space="0" w:color="auto"/>
              <w:left w:val="nil"/>
              <w:bottom w:val="single" w:sz="4" w:space="0" w:color="auto"/>
              <w:right w:val="nil"/>
            </w:tcBorders>
            <w:shd w:val="clear" w:color="auto" w:fill="auto"/>
          </w:tcPr>
          <w:p w:rsidR="002A4934" w:rsidRDefault="00D01AC8">
            <w:pPr>
              <w:pStyle w:val="ListParagraph"/>
              <w:spacing w:after="0"/>
              <w:ind w:left="0"/>
              <w:jc w:val="right"/>
              <w:rPr>
                <w:rFonts w:cs="Times New Roman"/>
                <w:szCs w:val="24"/>
              </w:rPr>
            </w:pPr>
            <w:r>
              <w:rPr>
                <w:rFonts w:cs="Times New Roman"/>
                <w:szCs w:val="24"/>
              </w:rPr>
              <w:t>166,254.72</w:t>
            </w:r>
          </w:p>
        </w:tc>
      </w:tr>
      <w:tr w:rsidR="002A4934" w:rsidTr="006175E3">
        <w:tc>
          <w:tcPr>
            <w:tcW w:w="321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2846" w:type="dxa"/>
            <w:tcBorders>
              <w:top w:val="nil"/>
              <w:left w:val="nil"/>
              <w:bottom w:val="nil"/>
              <w:right w:val="nil"/>
            </w:tcBorders>
            <w:shd w:val="clear" w:color="auto" w:fill="auto"/>
          </w:tcPr>
          <w:p w:rsidR="002A4934" w:rsidRDefault="002A4934">
            <w:pPr>
              <w:pStyle w:val="ListParagraph"/>
              <w:spacing w:after="0"/>
              <w:ind w:left="0" w:right="-330"/>
              <w:rPr>
                <w:rFonts w:cs="Times New Roman"/>
                <w:szCs w:val="24"/>
              </w:rPr>
            </w:pPr>
          </w:p>
        </w:tc>
        <w:tc>
          <w:tcPr>
            <w:tcW w:w="1690" w:type="dxa"/>
            <w:tcBorders>
              <w:top w:val="single" w:sz="4" w:space="0" w:color="auto"/>
              <w:left w:val="nil"/>
              <w:bottom w:val="nil"/>
              <w:right w:val="nil"/>
            </w:tcBorders>
            <w:shd w:val="clear" w:color="auto" w:fill="auto"/>
          </w:tcPr>
          <w:p w:rsidR="002A4934" w:rsidRDefault="002A4934">
            <w:pPr>
              <w:pStyle w:val="ListParagraph"/>
              <w:spacing w:after="0"/>
              <w:ind w:left="0"/>
              <w:jc w:val="right"/>
              <w:rPr>
                <w:rFonts w:cs="Times New Roman"/>
                <w:szCs w:val="24"/>
              </w:rPr>
            </w:pPr>
          </w:p>
        </w:tc>
      </w:tr>
    </w:tbl>
    <w:p w:rsidR="002A4934" w:rsidRDefault="002A4934">
      <w:pPr>
        <w:pStyle w:val="ListParagraph"/>
        <w:ind w:left="153" w:right="-330"/>
        <w:rPr>
          <w:rFonts w:cs="Times New Roman"/>
          <w:szCs w:val="24"/>
        </w:rPr>
      </w:pPr>
    </w:p>
    <w:p w:rsidR="002A4934" w:rsidRDefault="00A73593">
      <w:pPr>
        <w:pStyle w:val="ListParagraph"/>
        <w:ind w:left="153" w:right="-330"/>
        <w:rPr>
          <w:rFonts w:cs="Times New Roman"/>
          <w:szCs w:val="24"/>
        </w:rPr>
      </w:pPr>
      <w:r>
        <w:rPr>
          <w:rFonts w:cs="Times New Roman"/>
          <w:szCs w:val="24"/>
        </w:rPr>
        <w:t>These cheques were app</w:t>
      </w:r>
      <w:r w:rsidR="00172F33">
        <w:rPr>
          <w:rFonts w:cs="Times New Roman"/>
          <w:szCs w:val="24"/>
        </w:rPr>
        <w:t>r</w:t>
      </w:r>
      <w:r>
        <w:rPr>
          <w:rFonts w:cs="Times New Roman"/>
          <w:szCs w:val="24"/>
        </w:rPr>
        <w:t>o</w:t>
      </w:r>
      <w:r w:rsidR="00D01AC8">
        <w:rPr>
          <w:rFonts w:cs="Times New Roman"/>
          <w:szCs w:val="24"/>
        </w:rPr>
        <w:t>ved for payment. It w</w:t>
      </w:r>
      <w:r>
        <w:rPr>
          <w:rFonts w:cs="Times New Roman"/>
          <w:szCs w:val="24"/>
        </w:rPr>
        <w:t>as noted that Janet Kenealy had</w:t>
      </w:r>
      <w:r w:rsidR="00D01AC8">
        <w:rPr>
          <w:rFonts w:cs="Times New Roman"/>
          <w:szCs w:val="24"/>
        </w:rPr>
        <w:t xml:space="preserve"> checked the clerk's quarterly bank reconciliation.</w:t>
      </w:r>
    </w:p>
    <w:p w:rsidR="002A4934" w:rsidRDefault="002A4934">
      <w:pPr>
        <w:pStyle w:val="ListParagraph"/>
        <w:ind w:left="153" w:right="-330"/>
        <w:rPr>
          <w:rFonts w:cs="Times New Roman"/>
          <w:szCs w:val="24"/>
        </w:rPr>
      </w:pPr>
    </w:p>
    <w:p w:rsidR="002A4934" w:rsidRDefault="00D01AC8">
      <w:pPr>
        <w:pStyle w:val="ListParagraph"/>
        <w:numPr>
          <w:ilvl w:val="0"/>
          <w:numId w:val="1"/>
        </w:numPr>
        <w:ind w:left="-142" w:right="-330" w:hanging="425"/>
      </w:pPr>
      <w:r>
        <w:rPr>
          <w:rFonts w:cs="Times New Roman"/>
          <w:b/>
          <w:szCs w:val="24"/>
        </w:rPr>
        <w:t>MATTERS FOR NEXT MEETING</w:t>
      </w:r>
    </w:p>
    <w:p w:rsidR="002A4934" w:rsidRDefault="00D01AC8" w:rsidP="00172F33">
      <w:pPr>
        <w:pStyle w:val="ListParagraph"/>
        <w:ind w:left="-142" w:right="-330"/>
      </w:pPr>
      <w:r>
        <w:rPr>
          <w:rFonts w:cs="Times New Roman"/>
          <w:szCs w:val="24"/>
        </w:rPr>
        <w:t>Budget, grasscutting at the churchyard.</w:t>
      </w:r>
    </w:p>
    <w:p w:rsidR="002A4934" w:rsidRDefault="00D01AC8" w:rsidP="00172F33">
      <w:pPr>
        <w:pStyle w:val="ListParagraph"/>
        <w:ind w:left="-142" w:right="-330"/>
      </w:pPr>
      <w:r>
        <w:rPr>
          <w:rFonts w:cs="Times New Roman"/>
          <w:szCs w:val="24"/>
        </w:rPr>
        <w:t>Refurbishment of the public toilets.</w:t>
      </w:r>
    </w:p>
    <w:p w:rsidR="002A4934" w:rsidRDefault="002A4934">
      <w:pPr>
        <w:pStyle w:val="ListParagraph"/>
        <w:ind w:left="-142" w:right="-330"/>
        <w:rPr>
          <w:rFonts w:cs="Times New Roman"/>
          <w:b/>
          <w:szCs w:val="24"/>
        </w:rPr>
      </w:pPr>
    </w:p>
    <w:p w:rsidR="002A4934" w:rsidRDefault="00D01AC8">
      <w:pPr>
        <w:pStyle w:val="ListParagraph"/>
        <w:numPr>
          <w:ilvl w:val="0"/>
          <w:numId w:val="1"/>
        </w:numPr>
        <w:ind w:left="-142" w:right="-330" w:hanging="425"/>
        <w:rPr>
          <w:rFonts w:cs="Times New Roman"/>
          <w:b/>
          <w:szCs w:val="24"/>
        </w:rPr>
      </w:pPr>
      <w:r>
        <w:rPr>
          <w:rFonts w:cs="Times New Roman"/>
          <w:b/>
          <w:szCs w:val="24"/>
        </w:rPr>
        <w:t>DATE OF NEXT MEETING – Monday, 26</w:t>
      </w:r>
      <w:r>
        <w:rPr>
          <w:rFonts w:cs="Times New Roman"/>
          <w:b/>
          <w:szCs w:val="24"/>
          <w:vertAlign w:val="superscript"/>
        </w:rPr>
        <w:t>th</w:t>
      </w:r>
      <w:r>
        <w:rPr>
          <w:rFonts w:cs="Times New Roman"/>
          <w:b/>
          <w:szCs w:val="24"/>
        </w:rPr>
        <w:t xml:space="preserve"> January 2015</w:t>
      </w:r>
    </w:p>
    <w:p w:rsidR="002A4934" w:rsidRDefault="002A4934">
      <w:pPr>
        <w:pStyle w:val="ListParagraph"/>
        <w:ind w:left="153" w:right="-330"/>
      </w:pPr>
    </w:p>
    <w:p w:rsidR="002A4934" w:rsidRDefault="00D01AC8" w:rsidP="00172F33">
      <w:pPr>
        <w:pStyle w:val="ListParagraph"/>
        <w:ind w:left="153" w:right="-330" w:hanging="295"/>
      </w:pPr>
      <w:r>
        <w:t>There being no further business the meeting was closed.</w:t>
      </w:r>
    </w:p>
    <w:p w:rsidR="002A4934" w:rsidRDefault="002A4934">
      <w:pPr>
        <w:pStyle w:val="ListParagraph"/>
        <w:ind w:left="153" w:right="-330"/>
      </w:pPr>
    </w:p>
    <w:p w:rsidR="002A4934" w:rsidRDefault="002A4934">
      <w:pPr>
        <w:pStyle w:val="ListParagraph"/>
        <w:ind w:left="153" w:right="-330"/>
      </w:pPr>
    </w:p>
    <w:p w:rsidR="00172F33" w:rsidRDefault="00172F33">
      <w:pPr>
        <w:pStyle w:val="ListParagraph"/>
        <w:ind w:left="153" w:right="-330"/>
      </w:pPr>
    </w:p>
    <w:p w:rsidR="00172F33" w:rsidRDefault="00172F33">
      <w:pPr>
        <w:pStyle w:val="ListParagraph"/>
        <w:ind w:left="153" w:right="-330"/>
      </w:pPr>
    </w:p>
    <w:p w:rsidR="00172F33" w:rsidRDefault="00172F33">
      <w:pPr>
        <w:pStyle w:val="ListParagraph"/>
        <w:ind w:left="153" w:right="-330"/>
      </w:pPr>
    </w:p>
    <w:p w:rsidR="002A4934" w:rsidRDefault="00D01AC8" w:rsidP="00172F33">
      <w:pPr>
        <w:pStyle w:val="ListParagraph"/>
        <w:ind w:left="153" w:right="-330" w:hanging="295"/>
      </w:pPr>
      <w:r>
        <w:t>Signed:...........................................</w:t>
      </w:r>
      <w:r>
        <w:tab/>
      </w:r>
      <w:r>
        <w:tab/>
        <w:t>Dated:.........................................</w:t>
      </w:r>
    </w:p>
    <w:p w:rsidR="002A4934" w:rsidRDefault="00D01AC8">
      <w:pPr>
        <w:pStyle w:val="ListParagraph"/>
        <w:ind w:left="153" w:right="-330"/>
      </w:pPr>
      <w:r>
        <w:tab/>
        <w:t>Chairman</w:t>
      </w:r>
    </w:p>
    <w:sectPr w:rsidR="002A4934" w:rsidSect="002A4934">
      <w:footerReference w:type="default" r:id="rId8"/>
      <w:pgSz w:w="11906" w:h="16838"/>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24" w:rsidRDefault="00285E24" w:rsidP="00172F33">
      <w:pPr>
        <w:spacing w:after="0" w:line="240" w:lineRule="auto"/>
      </w:pPr>
      <w:r>
        <w:separator/>
      </w:r>
    </w:p>
  </w:endnote>
  <w:endnote w:type="continuationSeparator" w:id="0">
    <w:p w:rsidR="00285E24" w:rsidRDefault="00285E24" w:rsidP="00172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4058"/>
      <w:docPartObj>
        <w:docPartGallery w:val="Page Numbers (Bottom of Page)"/>
        <w:docPartUnique/>
      </w:docPartObj>
    </w:sdtPr>
    <w:sdtContent>
      <w:p w:rsidR="00172F33" w:rsidRDefault="00172F33">
        <w:pPr>
          <w:pStyle w:val="Footer"/>
          <w:jc w:val="right"/>
        </w:pPr>
        <w:r>
          <w:t xml:space="preserve">15.12.2014      </w:t>
        </w:r>
        <w:fldSimple w:instr=" PAGE   \* MERGEFORMAT ">
          <w:r w:rsidR="00AE6830">
            <w:rPr>
              <w:noProof/>
            </w:rPr>
            <w:t>6</w:t>
          </w:r>
        </w:fldSimple>
      </w:p>
    </w:sdtContent>
  </w:sdt>
  <w:p w:rsidR="00172F33" w:rsidRDefault="00172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24" w:rsidRDefault="00285E24" w:rsidP="00172F33">
      <w:pPr>
        <w:spacing w:after="0" w:line="240" w:lineRule="auto"/>
      </w:pPr>
      <w:r>
        <w:separator/>
      </w:r>
    </w:p>
  </w:footnote>
  <w:footnote w:type="continuationSeparator" w:id="0">
    <w:p w:rsidR="00285E24" w:rsidRDefault="00285E24" w:rsidP="00172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1660"/>
    <w:multiLevelType w:val="multilevel"/>
    <w:tmpl w:val="2064E2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454544"/>
    <w:multiLevelType w:val="multilevel"/>
    <w:tmpl w:val="8FDC93F4"/>
    <w:lvl w:ilvl="0">
      <w:start w:val="1"/>
      <w:numFmt w:val="decimal"/>
      <w:lvlText w:val="%1."/>
      <w:lvlJc w:val="left"/>
      <w:pPr>
        <w:ind w:left="153" w:hanging="360"/>
      </w:pPr>
      <w:rPr>
        <w:b w:val="0"/>
      </w:rPr>
    </w:lvl>
    <w:lvl w:ilvl="1">
      <w:start w:val="1"/>
      <w:numFmt w:val="decimal"/>
      <w:lvlText w:val="%1.%2"/>
      <w:lvlJc w:val="left"/>
      <w:pPr>
        <w:ind w:left="0" w:firstLine="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
    <w:nsid w:val="516A0312"/>
    <w:multiLevelType w:val="multilevel"/>
    <w:tmpl w:val="035AE17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nsid w:val="70703C9C"/>
    <w:multiLevelType w:val="multilevel"/>
    <w:tmpl w:val="EFCE3C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934"/>
    <w:rsid w:val="00172F33"/>
    <w:rsid w:val="002002BD"/>
    <w:rsid w:val="002007AB"/>
    <w:rsid w:val="00285E24"/>
    <w:rsid w:val="002A4934"/>
    <w:rsid w:val="00366A5C"/>
    <w:rsid w:val="005E02A9"/>
    <w:rsid w:val="005E4954"/>
    <w:rsid w:val="006175E3"/>
    <w:rsid w:val="006F780A"/>
    <w:rsid w:val="00891E61"/>
    <w:rsid w:val="008C3504"/>
    <w:rsid w:val="009E07F7"/>
    <w:rsid w:val="00A73593"/>
    <w:rsid w:val="00AE6830"/>
    <w:rsid w:val="00B020F7"/>
    <w:rsid w:val="00B31127"/>
    <w:rsid w:val="00B957E8"/>
    <w:rsid w:val="00BF572C"/>
    <w:rsid w:val="00D01AC8"/>
    <w:rsid w:val="00E32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pPr>
      <w:suppressAutoHyphens/>
      <w:spacing w:after="200"/>
    </w:pPr>
    <w:rPr>
      <w:rFonts w:ascii="Times New Roman" w:hAnsi="Times New Roman"/>
      <w:color w:val="00000A"/>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character" w:customStyle="1" w:styleId="ListLabel1">
    <w:name w:val="ListLabel 1"/>
    <w:rsid w:val="002A4934"/>
    <w:rPr>
      <w:rFonts w:cs="Courier New"/>
    </w:rPr>
  </w:style>
  <w:style w:type="character" w:customStyle="1" w:styleId="ListLabel2">
    <w:name w:val="ListLabel 2"/>
    <w:rsid w:val="002A4934"/>
    <w:rPr>
      <w:rFonts w:cs="Symbol"/>
    </w:rPr>
  </w:style>
  <w:style w:type="character" w:customStyle="1" w:styleId="ListLabel3">
    <w:name w:val="ListLabel 3"/>
    <w:rsid w:val="002A4934"/>
    <w:rPr>
      <w:rFonts w:cs="Courier New"/>
    </w:rPr>
  </w:style>
  <w:style w:type="character" w:customStyle="1" w:styleId="ListLabel4">
    <w:name w:val="ListLabel 4"/>
    <w:rsid w:val="002A4934"/>
    <w:rPr>
      <w:rFonts w:cs="Wingdings"/>
    </w:rPr>
  </w:style>
  <w:style w:type="paragraph" w:customStyle="1" w:styleId="Heading">
    <w:name w:val="Heading"/>
    <w:basedOn w:val="Normal"/>
    <w:next w:val="TextBody"/>
    <w:rsid w:val="002A4934"/>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2A4934"/>
    <w:pPr>
      <w:spacing w:after="140" w:line="288" w:lineRule="auto"/>
    </w:pPr>
  </w:style>
  <w:style w:type="paragraph" w:styleId="List">
    <w:name w:val="List"/>
    <w:basedOn w:val="TextBody"/>
    <w:rsid w:val="002A4934"/>
    <w:rPr>
      <w:rFonts w:cs="Mangal"/>
    </w:rPr>
  </w:style>
  <w:style w:type="paragraph" w:styleId="Caption">
    <w:name w:val="caption"/>
    <w:basedOn w:val="Normal"/>
    <w:rsid w:val="002A4934"/>
    <w:pPr>
      <w:suppressLineNumbers/>
      <w:spacing w:before="120" w:after="120"/>
    </w:pPr>
    <w:rPr>
      <w:rFonts w:cs="Mangal"/>
      <w:i/>
      <w:iCs/>
      <w:szCs w:val="24"/>
    </w:rPr>
  </w:style>
  <w:style w:type="paragraph" w:customStyle="1" w:styleId="Index">
    <w:name w:val="Index"/>
    <w:basedOn w:val="Normal"/>
    <w:rsid w:val="002A4934"/>
    <w:pPr>
      <w:suppressLineNumbers/>
    </w:pPr>
    <w:rPr>
      <w:rFonts w:cs="Mangal"/>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2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F33"/>
    <w:rPr>
      <w:rFonts w:ascii="Times New Roman" w:hAnsi="Times New Roman"/>
      <w:color w:val="00000A"/>
      <w:sz w:val="24"/>
    </w:rPr>
  </w:style>
  <w:style w:type="paragraph" w:styleId="Footer">
    <w:name w:val="footer"/>
    <w:basedOn w:val="Normal"/>
    <w:link w:val="FooterChar"/>
    <w:uiPriority w:val="99"/>
    <w:unhideWhenUsed/>
    <w:rsid w:val="0017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F33"/>
    <w:rPr>
      <w:rFonts w:ascii="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3678F-7AA2-4821-A64D-039B54F5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14</cp:revision>
  <cp:lastPrinted>2015-01-26T17:18:00Z</cp:lastPrinted>
  <dcterms:created xsi:type="dcterms:W3CDTF">2014-12-30T14:44:00Z</dcterms:created>
  <dcterms:modified xsi:type="dcterms:W3CDTF">2015-01-26T18:51:00Z</dcterms:modified>
  <dc:language>en-GB</dc:language>
</cp:coreProperties>
</file>